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CC" w:rsidRDefault="00AD26CC" w:rsidP="00AD26CC">
      <w:pPr>
        <w:pStyle w:val="Default"/>
        <w:jc w:val="center"/>
        <w:rPr>
          <w:b/>
          <w:bCs/>
          <w:sz w:val="40"/>
          <w:szCs w:val="40"/>
        </w:rPr>
      </w:pPr>
      <w:bookmarkStart w:id="0" w:name="_GoBack"/>
      <w:bookmarkEnd w:id="0"/>
      <w:r w:rsidRPr="00AD26CC">
        <w:rPr>
          <w:b/>
          <w:bCs/>
          <w:sz w:val="40"/>
          <w:szCs w:val="40"/>
        </w:rPr>
        <w:t>POLİTİKAMIZ</w:t>
      </w:r>
    </w:p>
    <w:p w:rsidR="00AD26CC" w:rsidRPr="00AD26CC" w:rsidRDefault="00AD26CC" w:rsidP="00AD26CC">
      <w:pPr>
        <w:pStyle w:val="Default"/>
        <w:jc w:val="center"/>
        <w:rPr>
          <w:sz w:val="40"/>
          <w:szCs w:val="40"/>
        </w:rPr>
      </w:pPr>
    </w:p>
    <w:p w:rsidR="00AD26CC" w:rsidRPr="00BD5C0F" w:rsidRDefault="00AD26CC" w:rsidP="00AD26CC">
      <w:pPr>
        <w:pStyle w:val="Default"/>
        <w:numPr>
          <w:ilvl w:val="0"/>
          <w:numId w:val="17"/>
        </w:numPr>
        <w:jc w:val="both"/>
        <w:rPr>
          <w:szCs w:val="22"/>
        </w:rPr>
      </w:pPr>
      <w:r w:rsidRPr="00BD5C0F">
        <w:rPr>
          <w:b/>
          <w:bCs/>
          <w:szCs w:val="22"/>
        </w:rPr>
        <w:t xml:space="preserve">Kütahya HEM Müdürlüğü </w:t>
      </w:r>
      <w:r w:rsidRPr="00BD5C0F">
        <w:rPr>
          <w:szCs w:val="22"/>
        </w:rPr>
        <w:t xml:space="preserve">üst yönetimi; çalışanlarının iş sağlığı ve güvenliğini sağlamak için gerekli olanı yapar, bu husustaki koşulları sağlar, araçları ve gereçleri noksansız olarak bulundurur, tüm çalışanları da; yaptıkları işlerde iş sağlığı ve güvenliğine ilişkin kurallara kesinlikle uymayı hedef ilke olarak benimser. </w:t>
      </w:r>
    </w:p>
    <w:p w:rsidR="00AD26CC" w:rsidRPr="00BD5C0F" w:rsidRDefault="00AD26CC" w:rsidP="00AD26CC">
      <w:pPr>
        <w:pStyle w:val="Default"/>
        <w:jc w:val="both"/>
        <w:rPr>
          <w:szCs w:val="22"/>
        </w:rPr>
      </w:pPr>
    </w:p>
    <w:p w:rsidR="00AD26CC" w:rsidRPr="00BD5C0F" w:rsidRDefault="00AD26CC" w:rsidP="00AD26CC">
      <w:pPr>
        <w:pStyle w:val="Default"/>
        <w:numPr>
          <w:ilvl w:val="0"/>
          <w:numId w:val="17"/>
        </w:numPr>
        <w:jc w:val="both"/>
        <w:rPr>
          <w:szCs w:val="22"/>
        </w:rPr>
      </w:pPr>
      <w:r w:rsidRPr="00BD5C0F">
        <w:rPr>
          <w:b/>
          <w:bCs/>
          <w:szCs w:val="22"/>
        </w:rPr>
        <w:t xml:space="preserve">Kütahya HEM Müdürlüğü </w:t>
      </w:r>
      <w:r w:rsidRPr="00BD5C0F">
        <w:rPr>
          <w:szCs w:val="22"/>
        </w:rPr>
        <w:t xml:space="preserve">ulusal, uluslararası ve çalışılan yörede yürürlükte bulunan tüm İşçi Sağlığı ve İş Güvenliği mevzuatına (kanun, tüzük ve yönetmeliklere) ve şartnamelere uymayı taahhüt eder. </w:t>
      </w:r>
    </w:p>
    <w:p w:rsidR="00AD26CC" w:rsidRPr="00BD5C0F" w:rsidRDefault="00AD26CC" w:rsidP="00AD26CC">
      <w:pPr>
        <w:pStyle w:val="Default"/>
        <w:jc w:val="both"/>
        <w:rPr>
          <w:szCs w:val="22"/>
        </w:rPr>
      </w:pPr>
    </w:p>
    <w:p w:rsidR="00AD26CC" w:rsidRPr="00BD5C0F" w:rsidRDefault="00AD26CC" w:rsidP="00AD26CC">
      <w:pPr>
        <w:pStyle w:val="Default"/>
        <w:numPr>
          <w:ilvl w:val="0"/>
          <w:numId w:val="17"/>
        </w:numPr>
        <w:jc w:val="both"/>
        <w:rPr>
          <w:szCs w:val="22"/>
        </w:rPr>
      </w:pPr>
      <w:r w:rsidRPr="00BD5C0F">
        <w:rPr>
          <w:b/>
          <w:bCs/>
          <w:szCs w:val="22"/>
        </w:rPr>
        <w:t xml:space="preserve">Kütahya HEM Müdürlüğü </w:t>
      </w:r>
      <w:r w:rsidRPr="00BD5C0F">
        <w:rPr>
          <w:szCs w:val="22"/>
        </w:rPr>
        <w:t xml:space="preserve">tüm faaliyetlerinde, İş Sağlığı ve Güvenliği Yönetim Sisteminin uygulanması, devam ettirilmesi ve bütün çalışanlara duyurulmasını sağlayacak yön ve hedeflerin tesisi, desteklenmesi ve sürekliliğinin sağlanması için, İSG Yönetim Sistemini kurar ve yazılı hale getirir. </w:t>
      </w:r>
    </w:p>
    <w:p w:rsidR="00AD26CC" w:rsidRPr="00BD5C0F" w:rsidRDefault="00AD26CC" w:rsidP="00AD26CC">
      <w:pPr>
        <w:pStyle w:val="Default"/>
        <w:jc w:val="both"/>
        <w:rPr>
          <w:szCs w:val="22"/>
        </w:rPr>
      </w:pPr>
    </w:p>
    <w:p w:rsidR="00AD26CC" w:rsidRPr="00BD5C0F" w:rsidRDefault="00AD26CC" w:rsidP="00AD26CC">
      <w:pPr>
        <w:pStyle w:val="Default"/>
        <w:numPr>
          <w:ilvl w:val="0"/>
          <w:numId w:val="17"/>
        </w:numPr>
        <w:jc w:val="both"/>
        <w:rPr>
          <w:szCs w:val="22"/>
        </w:rPr>
      </w:pPr>
      <w:r w:rsidRPr="00BD5C0F">
        <w:rPr>
          <w:b/>
          <w:bCs/>
          <w:szCs w:val="22"/>
        </w:rPr>
        <w:t xml:space="preserve">Kütahya HEM Müdürlüğü </w:t>
      </w:r>
      <w:r w:rsidRPr="00BD5C0F">
        <w:rPr>
          <w:szCs w:val="22"/>
        </w:rPr>
        <w:t xml:space="preserve">tüm faaliyetleri sırasında kaza olma olasılığını kaynağında önleyerek </w:t>
      </w:r>
      <w:proofErr w:type="gramStart"/>
      <w:r w:rsidRPr="00BD5C0F">
        <w:rPr>
          <w:szCs w:val="22"/>
        </w:rPr>
        <w:t>kazaları</w:t>
      </w:r>
      <w:proofErr w:type="gramEnd"/>
      <w:r w:rsidRPr="00BD5C0F">
        <w:rPr>
          <w:szCs w:val="22"/>
        </w:rPr>
        <w:t xml:space="preserve"> en aza indirir ve meslek hastalığı oluşmaması yönünde çaba göstermeyi ilke edinir. </w:t>
      </w:r>
    </w:p>
    <w:p w:rsidR="00AD26CC" w:rsidRPr="00BD5C0F" w:rsidRDefault="00AD26CC" w:rsidP="00AD26CC">
      <w:pPr>
        <w:pStyle w:val="Default"/>
        <w:jc w:val="both"/>
        <w:rPr>
          <w:szCs w:val="22"/>
        </w:rPr>
      </w:pPr>
    </w:p>
    <w:p w:rsidR="00AD26CC" w:rsidRPr="00BD5C0F" w:rsidRDefault="00AD26CC" w:rsidP="00AD26CC">
      <w:pPr>
        <w:pStyle w:val="Default"/>
        <w:numPr>
          <w:ilvl w:val="0"/>
          <w:numId w:val="17"/>
        </w:numPr>
        <w:jc w:val="both"/>
        <w:rPr>
          <w:szCs w:val="22"/>
        </w:rPr>
      </w:pPr>
      <w:r w:rsidRPr="00BD5C0F">
        <w:rPr>
          <w:szCs w:val="22"/>
        </w:rPr>
        <w:t xml:space="preserve">Kurulan sistemin ve alınan önlemlerin kalıcılığını, korunmasını ve sürekliliğini temin etmek, sistemin yeterli ve etkin biçimde uygulanmasını sağlamak amacıyla, iç denetimler ile performans ölçülür ve üst yönetimce gözden geçirilir. </w:t>
      </w:r>
    </w:p>
    <w:p w:rsidR="00AD26CC" w:rsidRPr="00BD5C0F" w:rsidRDefault="00AD26CC" w:rsidP="00AD26CC">
      <w:pPr>
        <w:pStyle w:val="Default"/>
        <w:jc w:val="both"/>
        <w:rPr>
          <w:szCs w:val="22"/>
        </w:rPr>
      </w:pPr>
    </w:p>
    <w:p w:rsidR="00AD26CC" w:rsidRPr="00BD5C0F" w:rsidRDefault="00AD26CC" w:rsidP="00AD26CC">
      <w:pPr>
        <w:pStyle w:val="Default"/>
        <w:numPr>
          <w:ilvl w:val="0"/>
          <w:numId w:val="17"/>
        </w:numPr>
        <w:jc w:val="both"/>
        <w:rPr>
          <w:szCs w:val="22"/>
        </w:rPr>
      </w:pPr>
      <w:r w:rsidRPr="00BD5C0F">
        <w:rPr>
          <w:szCs w:val="22"/>
        </w:rPr>
        <w:t xml:space="preserve">Sürekli iyileştirmeyi gerçekleştirmek için amaç ve hedefler belirlenir, bu amaç ve hedefler doğrultusunda İş Sağlığı ve Güvenliği yönetim programları oluşturulur, kişilerin yetki ve sorumlulukları </w:t>
      </w:r>
      <w:proofErr w:type="spellStart"/>
      <w:r w:rsidRPr="00BD5C0F">
        <w:rPr>
          <w:szCs w:val="22"/>
        </w:rPr>
        <w:t>tariflenir</w:t>
      </w:r>
      <w:proofErr w:type="spellEnd"/>
      <w:r w:rsidRPr="00BD5C0F">
        <w:rPr>
          <w:szCs w:val="22"/>
        </w:rPr>
        <w:t xml:space="preserve">, Eğitim, Bilgilendirme, Denetleme çalışmaları ile sürekliliği sağlanır. </w:t>
      </w:r>
    </w:p>
    <w:p w:rsidR="00AD26CC" w:rsidRPr="00BD5C0F" w:rsidRDefault="00AD26CC" w:rsidP="00AD26CC">
      <w:pPr>
        <w:pStyle w:val="Default"/>
        <w:jc w:val="both"/>
        <w:rPr>
          <w:szCs w:val="22"/>
        </w:rPr>
      </w:pPr>
    </w:p>
    <w:p w:rsidR="00AD26CC" w:rsidRPr="00BD5C0F" w:rsidRDefault="00AD26CC" w:rsidP="00AD26CC">
      <w:pPr>
        <w:pStyle w:val="Default"/>
        <w:numPr>
          <w:ilvl w:val="0"/>
          <w:numId w:val="17"/>
        </w:numPr>
        <w:jc w:val="both"/>
        <w:rPr>
          <w:szCs w:val="22"/>
        </w:rPr>
      </w:pPr>
      <w:r w:rsidRPr="00BD5C0F">
        <w:rPr>
          <w:b/>
          <w:bCs/>
          <w:szCs w:val="22"/>
        </w:rPr>
        <w:t xml:space="preserve">Kütahya HEM Müdürlüğü </w:t>
      </w:r>
      <w:r w:rsidRPr="00BD5C0F">
        <w:rPr>
          <w:szCs w:val="22"/>
        </w:rPr>
        <w:t xml:space="preserve">Üst Yönetimi ve tüm çalışanları “Hiçbir iş; çalışanların can güvenliğini ve sağlığını tehlikeye sokacak kadar acil ve önemli değildir.” düşüncesiyle yola çıkar. </w:t>
      </w:r>
    </w:p>
    <w:p w:rsidR="00AD26CC" w:rsidRPr="00BD5C0F" w:rsidRDefault="00AD26CC" w:rsidP="00AD26CC">
      <w:pPr>
        <w:pStyle w:val="Default"/>
        <w:jc w:val="both"/>
        <w:rPr>
          <w:szCs w:val="22"/>
        </w:rPr>
      </w:pPr>
    </w:p>
    <w:p w:rsidR="00AD26CC" w:rsidRPr="00BD5C0F" w:rsidRDefault="00AD26CC" w:rsidP="00AD26CC">
      <w:pPr>
        <w:pStyle w:val="ListeParagraf"/>
        <w:numPr>
          <w:ilvl w:val="0"/>
          <w:numId w:val="17"/>
        </w:numPr>
        <w:jc w:val="both"/>
        <w:rPr>
          <w:rFonts w:ascii="Times New Roman" w:hAnsi="Times New Roman" w:cs="Times New Roman"/>
          <w:sz w:val="24"/>
        </w:rPr>
      </w:pPr>
      <w:proofErr w:type="gramStart"/>
      <w:r w:rsidRPr="00BD5C0F">
        <w:rPr>
          <w:rFonts w:ascii="Times New Roman" w:hAnsi="Times New Roman" w:cs="Times New Roman"/>
          <w:sz w:val="24"/>
        </w:rPr>
        <w:t>Çalışma alanı dâhilindeki hizmetler ve insanlarla ilgili tüm faaliyetlerde sağlık ve güvenlik yönetimi sistemi yoluyla insana saygı, çalışma ortamında çalışanın güvenli çalışma sorumluluğunu aldığı, önce güvenlik sistemini oluşturmak, tüm çalışan ve ziyaretçilerin sağlık ve güvenlikleri için tüm makul önlemleri almak ve davranışları sonucu etkilenebilecek diğer insanların sağlık ve güvenliğini göz önünde bulundurmaktır.</w:t>
      </w:r>
      <w:proofErr w:type="gramEnd"/>
    </w:p>
    <w:p w:rsidR="003878E9" w:rsidRPr="00BD5C0F" w:rsidRDefault="003461E0" w:rsidP="003461E0">
      <w:pPr>
        <w:pStyle w:val="Default"/>
        <w:numPr>
          <w:ilvl w:val="0"/>
          <w:numId w:val="17"/>
        </w:numPr>
        <w:jc w:val="both"/>
        <w:rPr>
          <w:b/>
          <w:szCs w:val="22"/>
        </w:rPr>
      </w:pPr>
      <w:r w:rsidRPr="00BD5C0F">
        <w:rPr>
          <w:b/>
          <w:szCs w:val="22"/>
        </w:rPr>
        <w:t xml:space="preserve"> </w:t>
      </w:r>
      <w:r w:rsidR="003878E9" w:rsidRPr="00BD5C0F">
        <w:rPr>
          <w:b/>
          <w:szCs w:val="22"/>
        </w:rPr>
        <w:t xml:space="preserve">Kuruluşumuz Üst yönetimi İSG Yönetim Sisteminin tanımlı kapsamı </w:t>
      </w:r>
      <w:proofErr w:type="gramStart"/>
      <w:r w:rsidR="003878E9" w:rsidRPr="00BD5C0F">
        <w:rPr>
          <w:b/>
          <w:szCs w:val="22"/>
        </w:rPr>
        <w:t>dahilinde</w:t>
      </w:r>
      <w:proofErr w:type="gramEnd"/>
      <w:r w:rsidR="003878E9" w:rsidRPr="00BD5C0F">
        <w:rPr>
          <w:b/>
          <w:szCs w:val="22"/>
        </w:rPr>
        <w:t>;</w:t>
      </w:r>
    </w:p>
    <w:p w:rsidR="003878E9" w:rsidRPr="00BD5C0F" w:rsidRDefault="003461E0" w:rsidP="003461E0">
      <w:pPr>
        <w:pStyle w:val="Default"/>
        <w:ind w:left="720"/>
        <w:jc w:val="both"/>
        <w:rPr>
          <w:szCs w:val="22"/>
        </w:rPr>
      </w:pPr>
      <w:r w:rsidRPr="00BD5C0F">
        <w:rPr>
          <w:szCs w:val="22"/>
        </w:rPr>
        <w:t xml:space="preserve"> </w:t>
      </w:r>
      <w:r w:rsidR="003878E9" w:rsidRPr="00BD5C0F">
        <w:rPr>
          <w:szCs w:val="22"/>
        </w:rPr>
        <w:t xml:space="preserve">İşle ilgili yaralanma ve sağlık bozulmalarını önlemek, hedeflerin belirlenmesinde bir çerçeve </w:t>
      </w:r>
      <w:r w:rsidRPr="00BD5C0F">
        <w:rPr>
          <w:szCs w:val="22"/>
        </w:rPr>
        <w:t xml:space="preserve">                </w:t>
      </w:r>
      <w:r w:rsidR="003878E9" w:rsidRPr="00BD5C0F">
        <w:rPr>
          <w:szCs w:val="22"/>
        </w:rPr>
        <w:t xml:space="preserve">sağlamak, yasal ve diğer şartların yerine getirilmesi, oluşabilecek risklerin ortadan kaldırılması ve azaltılması, sürekli </w:t>
      </w:r>
      <w:proofErr w:type="gramStart"/>
      <w:r w:rsidR="003878E9" w:rsidRPr="00BD5C0F">
        <w:rPr>
          <w:szCs w:val="22"/>
        </w:rPr>
        <w:t>iyileştirmeyi,</w:t>
      </w:r>
      <w:proofErr w:type="gramEnd"/>
      <w:r w:rsidR="003878E9" w:rsidRPr="00BD5C0F">
        <w:rPr>
          <w:szCs w:val="22"/>
        </w:rPr>
        <w:t xml:space="preserve"> ve çalışanlar ile istişare taahhütlerini içerecek şekilde oluşturulmuş </w:t>
      </w:r>
      <w:proofErr w:type="spellStart"/>
      <w:r w:rsidR="003878E9" w:rsidRPr="00BD5C0F">
        <w:rPr>
          <w:szCs w:val="22"/>
        </w:rPr>
        <w:t>dokümante</w:t>
      </w:r>
      <w:proofErr w:type="spellEnd"/>
      <w:r w:rsidR="003878E9" w:rsidRPr="00BD5C0F">
        <w:rPr>
          <w:szCs w:val="22"/>
        </w:rPr>
        <w:t xml:space="preserve"> edilmiş bilgi şeklinde muhafaza edilmiş olup Kuruluş içerisinde panolara asılarak,  http://kutahyahem.meb.k12.tr/ internet sitemizden 3. Tarafların erişimine açılmıştır.</w:t>
      </w:r>
    </w:p>
    <w:p w:rsidR="003878E9" w:rsidRPr="00BD5C0F" w:rsidRDefault="003878E9" w:rsidP="003878E9">
      <w:pPr>
        <w:jc w:val="both"/>
        <w:rPr>
          <w:rFonts w:ascii="Times New Roman" w:hAnsi="Times New Roman" w:cs="Times New Roman"/>
          <w:sz w:val="24"/>
        </w:rPr>
        <w:sectPr w:rsidR="003878E9" w:rsidRPr="00BD5C0F" w:rsidSect="007074E8">
          <w:headerReference w:type="even" r:id="rId7"/>
          <w:headerReference w:type="default" r:id="rId8"/>
          <w:footerReference w:type="even" r:id="rId9"/>
          <w:footerReference w:type="default" r:id="rId10"/>
          <w:headerReference w:type="first" r:id="rId11"/>
          <w:footerReference w:type="first" r:id="rId12"/>
          <w:pgSz w:w="11906" w:h="16838" w:code="9"/>
          <w:pgMar w:top="568" w:right="720" w:bottom="0" w:left="720" w:header="284" w:footer="0" w:gutter="0"/>
          <w:cols w:space="708"/>
          <w:docGrid w:linePitch="360"/>
        </w:sectPr>
      </w:pPr>
    </w:p>
    <w:p w:rsidR="00AD26CC" w:rsidRPr="00BD5C0F" w:rsidRDefault="00AD26CC" w:rsidP="00AD26CC">
      <w:pPr>
        <w:pStyle w:val="Default"/>
        <w:jc w:val="center"/>
        <w:rPr>
          <w:b/>
          <w:bCs/>
          <w:szCs w:val="22"/>
        </w:rPr>
      </w:pPr>
      <w:r w:rsidRPr="00BD5C0F">
        <w:rPr>
          <w:b/>
          <w:bCs/>
          <w:szCs w:val="22"/>
        </w:rPr>
        <w:lastRenderedPageBreak/>
        <w:t>KURUMUMUZ TAAHHÜTLERİ</w:t>
      </w:r>
    </w:p>
    <w:p w:rsidR="00AD26CC" w:rsidRPr="00BD5C0F" w:rsidRDefault="00AD26CC" w:rsidP="00AD26CC">
      <w:pPr>
        <w:pStyle w:val="Default"/>
        <w:rPr>
          <w:szCs w:val="22"/>
        </w:rPr>
      </w:pPr>
    </w:p>
    <w:p w:rsidR="00AD26CC" w:rsidRPr="00BD5C0F" w:rsidRDefault="00AD26CC" w:rsidP="00AD26CC">
      <w:pPr>
        <w:pStyle w:val="Default"/>
        <w:numPr>
          <w:ilvl w:val="0"/>
          <w:numId w:val="18"/>
        </w:numPr>
        <w:jc w:val="both"/>
        <w:rPr>
          <w:szCs w:val="22"/>
        </w:rPr>
      </w:pPr>
      <w:r w:rsidRPr="00BD5C0F">
        <w:rPr>
          <w:szCs w:val="22"/>
        </w:rPr>
        <w:t xml:space="preserve">Tüm çalışanların, yüklenicilerin ve ziyaretçilerin </w:t>
      </w:r>
      <w:r w:rsidRPr="00BD5C0F">
        <w:rPr>
          <w:bCs/>
          <w:szCs w:val="22"/>
        </w:rPr>
        <w:t>iş</w:t>
      </w:r>
      <w:r w:rsidR="00D43536" w:rsidRPr="00BD5C0F">
        <w:rPr>
          <w:bCs/>
          <w:szCs w:val="22"/>
        </w:rPr>
        <w:t xml:space="preserve"> </w:t>
      </w:r>
      <w:r w:rsidRPr="00BD5C0F">
        <w:rPr>
          <w:bCs/>
          <w:szCs w:val="22"/>
        </w:rPr>
        <w:t xml:space="preserve">sağlığını ve iş güvenliğini </w:t>
      </w:r>
      <w:r w:rsidRPr="00BD5C0F">
        <w:rPr>
          <w:szCs w:val="22"/>
        </w:rPr>
        <w:t xml:space="preserve">iyileştirmek için alınacak önlemlerin geliştirilmesi ve desteklenmesi kapsamında etkin katılımını teşvik ederek bir iş güvenliği kültürü oluşturmak. </w:t>
      </w:r>
    </w:p>
    <w:p w:rsidR="00AD26CC" w:rsidRPr="00BD5C0F" w:rsidRDefault="00AD26CC" w:rsidP="00AD26CC">
      <w:pPr>
        <w:pStyle w:val="Default"/>
        <w:numPr>
          <w:ilvl w:val="0"/>
          <w:numId w:val="18"/>
        </w:numPr>
        <w:spacing w:after="224"/>
        <w:jc w:val="both"/>
        <w:rPr>
          <w:szCs w:val="22"/>
        </w:rPr>
      </w:pPr>
      <w:r w:rsidRPr="00BD5C0F">
        <w:rPr>
          <w:szCs w:val="22"/>
        </w:rPr>
        <w:t xml:space="preserve">Organizasyon içinde etkili </w:t>
      </w:r>
      <w:r w:rsidRPr="00BD5C0F">
        <w:rPr>
          <w:bCs/>
          <w:szCs w:val="22"/>
        </w:rPr>
        <w:t>iş</w:t>
      </w:r>
      <w:r w:rsidR="00D43536" w:rsidRPr="00BD5C0F">
        <w:rPr>
          <w:bCs/>
          <w:szCs w:val="22"/>
        </w:rPr>
        <w:t xml:space="preserve"> </w:t>
      </w:r>
      <w:r w:rsidRPr="00BD5C0F">
        <w:rPr>
          <w:bCs/>
          <w:szCs w:val="22"/>
        </w:rPr>
        <w:t xml:space="preserve">sağlığı ve iş güvenliği </w:t>
      </w:r>
      <w:r w:rsidRPr="00BD5C0F">
        <w:rPr>
          <w:szCs w:val="22"/>
        </w:rPr>
        <w:t xml:space="preserve">uygulamalarını desteklemek ve herkese ulaştırmak için ilgili politikalar, </w:t>
      </w:r>
      <w:proofErr w:type="gramStart"/>
      <w:r w:rsidRPr="00BD5C0F">
        <w:rPr>
          <w:szCs w:val="22"/>
        </w:rPr>
        <w:t>prosedürler</w:t>
      </w:r>
      <w:proofErr w:type="gramEnd"/>
      <w:r w:rsidRPr="00BD5C0F">
        <w:rPr>
          <w:szCs w:val="22"/>
        </w:rPr>
        <w:t xml:space="preserve">, sistemler, bilgilendirme, eğitim, tanıtım programları oluşturmak ve sürdürmek. </w:t>
      </w:r>
    </w:p>
    <w:p w:rsidR="00AD26CC" w:rsidRPr="00BD5C0F" w:rsidRDefault="00AD26CC" w:rsidP="00AD26CC">
      <w:pPr>
        <w:pStyle w:val="Default"/>
        <w:numPr>
          <w:ilvl w:val="0"/>
          <w:numId w:val="18"/>
        </w:numPr>
        <w:spacing w:after="224"/>
        <w:jc w:val="both"/>
        <w:rPr>
          <w:szCs w:val="22"/>
        </w:rPr>
      </w:pPr>
      <w:r w:rsidRPr="00BD5C0F">
        <w:rPr>
          <w:szCs w:val="22"/>
        </w:rPr>
        <w:t xml:space="preserve">Yürürlükteki tüm </w:t>
      </w:r>
      <w:r w:rsidRPr="00BD5C0F">
        <w:rPr>
          <w:bCs/>
          <w:szCs w:val="22"/>
        </w:rPr>
        <w:t xml:space="preserve">iş sağlığı ve güvenliği </w:t>
      </w:r>
      <w:r w:rsidRPr="00BD5C0F">
        <w:rPr>
          <w:szCs w:val="22"/>
        </w:rPr>
        <w:t xml:space="preserve">mevzuat, düzenleme ve standartlarıyla uyumlu olmak. </w:t>
      </w:r>
      <w:proofErr w:type="gramStart"/>
      <w:r w:rsidRPr="00BD5C0F">
        <w:rPr>
          <w:szCs w:val="22"/>
        </w:rPr>
        <w:t xml:space="preserve">Organizasyon kapsamındaki risklerle ilgili, bunlara uygun risk ve tehlike yönetim sistemleri uygulamak. </w:t>
      </w:r>
      <w:proofErr w:type="gramEnd"/>
    </w:p>
    <w:p w:rsidR="00AD26CC" w:rsidRPr="00BD5C0F" w:rsidRDefault="00AD26CC" w:rsidP="00AD26CC">
      <w:pPr>
        <w:pStyle w:val="Default"/>
        <w:numPr>
          <w:ilvl w:val="0"/>
          <w:numId w:val="18"/>
        </w:numPr>
        <w:spacing w:after="224"/>
        <w:jc w:val="both"/>
        <w:rPr>
          <w:szCs w:val="22"/>
        </w:rPr>
      </w:pPr>
      <w:proofErr w:type="gramStart"/>
      <w:r w:rsidRPr="00BD5C0F">
        <w:rPr>
          <w:szCs w:val="22"/>
        </w:rPr>
        <w:t>Yaralanmaların ve sağlık bozulmalarının önlenmesini sağlamak.</w:t>
      </w:r>
      <w:proofErr w:type="gramEnd"/>
    </w:p>
    <w:p w:rsidR="00AD26CC" w:rsidRPr="00BD5C0F" w:rsidRDefault="00AD26CC" w:rsidP="00AD26CC">
      <w:pPr>
        <w:pStyle w:val="Default"/>
        <w:numPr>
          <w:ilvl w:val="0"/>
          <w:numId w:val="18"/>
        </w:numPr>
        <w:spacing w:after="224"/>
        <w:jc w:val="both"/>
        <w:rPr>
          <w:szCs w:val="22"/>
        </w:rPr>
      </w:pPr>
      <w:r w:rsidRPr="00BD5C0F">
        <w:rPr>
          <w:szCs w:val="22"/>
        </w:rPr>
        <w:t xml:space="preserve">Güvenli çalışma için; kontrollü çalışma alanı ve donanım sağlamak. </w:t>
      </w:r>
    </w:p>
    <w:p w:rsidR="00AD26CC" w:rsidRPr="00BD5C0F" w:rsidRDefault="00AD26CC" w:rsidP="00AD26CC">
      <w:pPr>
        <w:pStyle w:val="Default"/>
        <w:numPr>
          <w:ilvl w:val="0"/>
          <w:numId w:val="18"/>
        </w:numPr>
        <w:spacing w:after="224"/>
        <w:jc w:val="both"/>
        <w:rPr>
          <w:szCs w:val="22"/>
        </w:rPr>
      </w:pPr>
      <w:r w:rsidRPr="00BD5C0F">
        <w:rPr>
          <w:szCs w:val="22"/>
        </w:rPr>
        <w:t xml:space="preserve">Tüm ilgili personel için uygun </w:t>
      </w:r>
      <w:r w:rsidRPr="00BD5C0F">
        <w:rPr>
          <w:bCs/>
          <w:szCs w:val="22"/>
        </w:rPr>
        <w:t xml:space="preserve">iş sağlığı ve iş güvenliği </w:t>
      </w:r>
      <w:r w:rsidRPr="00BD5C0F">
        <w:rPr>
          <w:szCs w:val="22"/>
        </w:rPr>
        <w:t xml:space="preserve">eğitimi sağlamak. </w:t>
      </w:r>
    </w:p>
    <w:p w:rsidR="00AD26CC" w:rsidRPr="00BD5C0F" w:rsidRDefault="00AD26CC" w:rsidP="00AD26CC">
      <w:pPr>
        <w:pStyle w:val="Default"/>
        <w:numPr>
          <w:ilvl w:val="0"/>
          <w:numId w:val="18"/>
        </w:numPr>
        <w:spacing w:after="224"/>
        <w:jc w:val="both"/>
        <w:rPr>
          <w:szCs w:val="22"/>
        </w:rPr>
      </w:pPr>
      <w:r w:rsidRPr="00BD5C0F">
        <w:rPr>
          <w:bCs/>
          <w:szCs w:val="22"/>
        </w:rPr>
        <w:t xml:space="preserve">İş sağlık ve iş güvenliğini </w:t>
      </w:r>
      <w:r w:rsidRPr="00BD5C0F">
        <w:rPr>
          <w:szCs w:val="22"/>
        </w:rPr>
        <w:t xml:space="preserve">geliştirmek için </w:t>
      </w:r>
      <w:proofErr w:type="spellStart"/>
      <w:r w:rsidRPr="00BD5C0F">
        <w:rPr>
          <w:szCs w:val="22"/>
        </w:rPr>
        <w:t>isg</w:t>
      </w:r>
      <w:proofErr w:type="spellEnd"/>
      <w:r w:rsidRPr="00BD5C0F">
        <w:rPr>
          <w:szCs w:val="22"/>
        </w:rPr>
        <w:t xml:space="preserve"> yıllık faaliyet planı (çalışma) programı oluşturmak. </w:t>
      </w:r>
    </w:p>
    <w:p w:rsidR="00AD26CC" w:rsidRPr="00BD5C0F" w:rsidRDefault="00AD26CC" w:rsidP="00AD26CC">
      <w:pPr>
        <w:pStyle w:val="Default"/>
        <w:numPr>
          <w:ilvl w:val="0"/>
          <w:numId w:val="18"/>
        </w:numPr>
        <w:spacing w:after="224"/>
        <w:jc w:val="both"/>
        <w:rPr>
          <w:szCs w:val="22"/>
        </w:rPr>
      </w:pPr>
      <w:r w:rsidRPr="00BD5C0F">
        <w:rPr>
          <w:szCs w:val="22"/>
        </w:rPr>
        <w:t xml:space="preserve">İş sağlık ve iş güvenliği performansını sürekli olarak iyileştirmek için yeterli kaynak ayırmak. </w:t>
      </w:r>
    </w:p>
    <w:p w:rsidR="00AD26CC" w:rsidRPr="00BD5C0F" w:rsidRDefault="00AD26CC" w:rsidP="00AD26CC">
      <w:pPr>
        <w:pStyle w:val="Default"/>
        <w:numPr>
          <w:ilvl w:val="0"/>
          <w:numId w:val="18"/>
        </w:numPr>
        <w:spacing w:after="224"/>
        <w:jc w:val="both"/>
        <w:rPr>
          <w:szCs w:val="22"/>
        </w:rPr>
      </w:pPr>
      <w:r w:rsidRPr="00BD5C0F">
        <w:rPr>
          <w:szCs w:val="22"/>
        </w:rPr>
        <w:t xml:space="preserve">Çalışanlar için düzenli olarak sağlık gözetimi sağlamak, </w:t>
      </w:r>
    </w:p>
    <w:p w:rsidR="00AD26CC" w:rsidRPr="00BD5C0F" w:rsidRDefault="00AD26CC" w:rsidP="00AD26CC">
      <w:pPr>
        <w:pStyle w:val="Default"/>
        <w:numPr>
          <w:ilvl w:val="0"/>
          <w:numId w:val="18"/>
        </w:numPr>
        <w:spacing w:after="224"/>
        <w:jc w:val="both"/>
        <w:rPr>
          <w:szCs w:val="22"/>
        </w:rPr>
      </w:pPr>
      <w:r w:rsidRPr="00BD5C0F">
        <w:rPr>
          <w:szCs w:val="22"/>
        </w:rPr>
        <w:t xml:space="preserve">Bu standartlar kurumumuzda sürekli iyileşmenin sağlanabilmesini kolaylaştırmak amacıyla bütünlük ve etkinliğin korunduğundan emin olmak için düzenli olarak izlemek, </w:t>
      </w:r>
    </w:p>
    <w:p w:rsidR="00AD26CC" w:rsidRPr="00BD5C0F" w:rsidRDefault="00AD26CC" w:rsidP="00AD26CC">
      <w:pPr>
        <w:pStyle w:val="Default"/>
        <w:numPr>
          <w:ilvl w:val="0"/>
          <w:numId w:val="18"/>
        </w:numPr>
        <w:spacing w:after="224"/>
        <w:jc w:val="both"/>
        <w:rPr>
          <w:szCs w:val="22"/>
        </w:rPr>
      </w:pPr>
      <w:r w:rsidRPr="00BD5C0F">
        <w:rPr>
          <w:szCs w:val="22"/>
        </w:rPr>
        <w:t xml:space="preserve">Yasal mevzuat ve şartlara uyarak, ekip ruhu içerisinde insan sağlığını korumak, </w:t>
      </w:r>
    </w:p>
    <w:p w:rsidR="00AD26CC" w:rsidRPr="00BD5C0F" w:rsidRDefault="00AD26CC" w:rsidP="00AD26CC">
      <w:pPr>
        <w:pStyle w:val="Default"/>
        <w:numPr>
          <w:ilvl w:val="0"/>
          <w:numId w:val="18"/>
        </w:numPr>
        <w:spacing w:after="224"/>
        <w:jc w:val="both"/>
        <w:rPr>
          <w:szCs w:val="22"/>
        </w:rPr>
      </w:pPr>
      <w:r w:rsidRPr="00BD5C0F">
        <w:rPr>
          <w:szCs w:val="22"/>
        </w:rPr>
        <w:t xml:space="preserve">Güvenli ve sağlıklı bir çalışma ortamı temin etmek için tüm çalışanlarımızı eğitimler yardımıyla bilinçlendirerek kendilerinin, diğer çalışanların ve ziyaretçilerin sağlık ve güvenliklerini tehlikeye atmamayı temel görev olarak benimsetmek, </w:t>
      </w:r>
    </w:p>
    <w:p w:rsidR="00AD26CC" w:rsidRPr="00BD5C0F" w:rsidRDefault="00AD26CC" w:rsidP="00AD26CC">
      <w:pPr>
        <w:pStyle w:val="Default"/>
        <w:numPr>
          <w:ilvl w:val="0"/>
          <w:numId w:val="18"/>
        </w:numPr>
        <w:spacing w:after="224"/>
        <w:jc w:val="both"/>
        <w:rPr>
          <w:szCs w:val="22"/>
        </w:rPr>
      </w:pPr>
      <w:r w:rsidRPr="00BD5C0F">
        <w:rPr>
          <w:szCs w:val="22"/>
        </w:rPr>
        <w:t xml:space="preserve">Çalışmalarımızı yürütürken ortaya çıkabilecek olası tehlikeli durum ve davranışlar ile ilgili risk değerlendirmelerini sistematik bir şekilde yaparak önleme kültürünü yerleştirmek ve riskleri kontrol altına alarak iç standartlar, politikalar ve </w:t>
      </w:r>
      <w:proofErr w:type="gramStart"/>
      <w:r w:rsidRPr="00BD5C0F">
        <w:rPr>
          <w:szCs w:val="22"/>
        </w:rPr>
        <w:t>prosedürlerin</w:t>
      </w:r>
      <w:proofErr w:type="gramEnd"/>
      <w:r w:rsidRPr="00BD5C0F">
        <w:rPr>
          <w:szCs w:val="22"/>
        </w:rPr>
        <w:t xml:space="preserve"> yanı sıra kanun, mevzuat, genelge, yönetmelikleri içerecek şekilde bir; </w:t>
      </w:r>
    </w:p>
    <w:p w:rsidR="00AD26CC" w:rsidRPr="00BD5C0F" w:rsidRDefault="00AD26CC" w:rsidP="00AD26CC">
      <w:pPr>
        <w:pStyle w:val="Default"/>
        <w:ind w:left="720"/>
        <w:jc w:val="both"/>
        <w:rPr>
          <w:i/>
          <w:szCs w:val="22"/>
        </w:rPr>
      </w:pPr>
      <w:r w:rsidRPr="00BD5C0F">
        <w:rPr>
          <w:b/>
          <w:bCs/>
          <w:i/>
          <w:szCs w:val="22"/>
        </w:rPr>
        <w:t>Kaza ve sağlık bozulmalarında riskleri belirleyen, çözüm bulan,  iş sağlığı ve güvenliği yönetim sistemini sürekli iyileştirerek örnek gösterilen bir kamu kurumu olmayı iş sağlığı ve güvenliği politikamız olarak taahhüt ederiz.</w:t>
      </w:r>
    </w:p>
    <w:sectPr w:rsidR="00AD26CC" w:rsidRPr="00BD5C0F" w:rsidSect="007074E8">
      <w:pgSz w:w="11906" w:h="16838" w:code="9"/>
      <w:pgMar w:top="568" w:right="720" w:bottom="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46" w:rsidRDefault="00BD6C46" w:rsidP="00044D92">
      <w:pPr>
        <w:spacing w:after="0" w:line="240" w:lineRule="auto"/>
      </w:pPr>
      <w:r>
        <w:separator/>
      </w:r>
    </w:p>
  </w:endnote>
  <w:endnote w:type="continuationSeparator" w:id="0">
    <w:p w:rsidR="00BD6C46" w:rsidRDefault="00BD6C46" w:rsidP="0004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38" w:rsidRDefault="004F76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Borders>
        <w:insideH w:val="none" w:sz="0" w:space="0" w:color="auto"/>
        <w:insideV w:val="none" w:sz="0" w:space="0" w:color="auto"/>
      </w:tblBorders>
      <w:tblLook w:val="04A0" w:firstRow="1" w:lastRow="0" w:firstColumn="1" w:lastColumn="0" w:noHBand="0" w:noVBand="1"/>
    </w:tblPr>
    <w:tblGrid>
      <w:gridCol w:w="3804"/>
      <w:gridCol w:w="2911"/>
      <w:gridCol w:w="3741"/>
    </w:tblGrid>
    <w:tr w:rsidR="003878E9" w:rsidRPr="000D7E13" w:rsidTr="001D5E8B">
      <w:tc>
        <w:tcPr>
          <w:tcW w:w="1819" w:type="pct"/>
          <w:tcBorders>
            <w:top w:val="single" w:sz="4" w:space="0" w:color="auto"/>
            <w:left w:val="single" w:sz="4" w:space="0" w:color="auto"/>
            <w:bottom w:val="nil"/>
            <w:right w:val="nil"/>
          </w:tcBorders>
          <w:hideMark/>
        </w:tcPr>
        <w:p w:rsidR="003878E9" w:rsidRPr="000D7E13" w:rsidRDefault="003878E9">
          <w:pPr>
            <w:pStyle w:val="Altbilgi"/>
            <w:jc w:val="center"/>
            <w:rPr>
              <w:rFonts w:ascii="Times New Roman" w:hAnsi="Times New Roman" w:cs="Times New Roman"/>
              <w:sz w:val="20"/>
              <w:szCs w:val="20"/>
              <w:u w:val="single"/>
            </w:rPr>
          </w:pPr>
          <w:r w:rsidRPr="000D7E13">
            <w:rPr>
              <w:rFonts w:ascii="Times New Roman" w:hAnsi="Times New Roman" w:cs="Times New Roman"/>
              <w:sz w:val="20"/>
              <w:szCs w:val="20"/>
              <w:u w:val="single"/>
            </w:rPr>
            <w:t>Hazırlayan</w:t>
          </w:r>
        </w:p>
      </w:tc>
      <w:tc>
        <w:tcPr>
          <w:tcW w:w="1392" w:type="pct"/>
          <w:tcBorders>
            <w:top w:val="single" w:sz="4" w:space="0" w:color="auto"/>
            <w:left w:val="nil"/>
            <w:bottom w:val="nil"/>
            <w:right w:val="nil"/>
          </w:tcBorders>
          <w:hideMark/>
        </w:tcPr>
        <w:p w:rsidR="003878E9" w:rsidRPr="000D7E13" w:rsidRDefault="003878E9">
          <w:pPr>
            <w:pStyle w:val="Altbilgi"/>
            <w:jc w:val="center"/>
            <w:rPr>
              <w:rFonts w:ascii="Times New Roman" w:hAnsi="Times New Roman" w:cs="Times New Roman"/>
              <w:sz w:val="20"/>
              <w:szCs w:val="20"/>
              <w:u w:val="single"/>
            </w:rPr>
          </w:pPr>
          <w:r w:rsidRPr="000D7E13">
            <w:rPr>
              <w:rFonts w:ascii="Times New Roman" w:hAnsi="Times New Roman" w:cs="Times New Roman"/>
              <w:sz w:val="20"/>
              <w:szCs w:val="20"/>
              <w:u w:val="single"/>
            </w:rPr>
            <w:t xml:space="preserve">Danışman </w:t>
          </w:r>
        </w:p>
      </w:tc>
      <w:tc>
        <w:tcPr>
          <w:tcW w:w="1789" w:type="pct"/>
          <w:tcBorders>
            <w:top w:val="single" w:sz="4" w:space="0" w:color="auto"/>
            <w:left w:val="nil"/>
            <w:bottom w:val="nil"/>
            <w:right w:val="single" w:sz="4" w:space="0" w:color="auto"/>
          </w:tcBorders>
          <w:hideMark/>
        </w:tcPr>
        <w:p w:rsidR="003878E9" w:rsidRPr="000D7E13" w:rsidRDefault="003878E9">
          <w:pPr>
            <w:pStyle w:val="Altbilgi"/>
            <w:jc w:val="center"/>
            <w:rPr>
              <w:rFonts w:ascii="Times New Roman" w:hAnsi="Times New Roman" w:cs="Times New Roman"/>
              <w:sz w:val="20"/>
              <w:szCs w:val="20"/>
            </w:rPr>
          </w:pPr>
          <w:r w:rsidRPr="000D7E13">
            <w:rPr>
              <w:rFonts w:ascii="Times New Roman" w:hAnsi="Times New Roman" w:cs="Times New Roman"/>
              <w:sz w:val="20"/>
              <w:szCs w:val="20"/>
              <w:u w:val="single"/>
            </w:rPr>
            <w:t>Onaylay</w:t>
          </w:r>
          <w:r w:rsidRPr="000D7E13">
            <w:rPr>
              <w:rFonts w:ascii="Times New Roman" w:hAnsi="Times New Roman" w:cs="Times New Roman"/>
              <w:sz w:val="20"/>
              <w:szCs w:val="20"/>
            </w:rPr>
            <w:t>an</w:t>
          </w:r>
        </w:p>
      </w:tc>
    </w:tr>
    <w:tr w:rsidR="003878E9" w:rsidRPr="000D7E13" w:rsidTr="001D5E8B">
      <w:tc>
        <w:tcPr>
          <w:tcW w:w="1819" w:type="pct"/>
          <w:tcBorders>
            <w:top w:val="nil"/>
            <w:left w:val="single" w:sz="4" w:space="0" w:color="auto"/>
            <w:bottom w:val="nil"/>
            <w:right w:val="nil"/>
          </w:tcBorders>
          <w:hideMark/>
        </w:tcPr>
        <w:p w:rsidR="003878E9" w:rsidRPr="000D7E13" w:rsidRDefault="003878E9">
          <w:pPr>
            <w:pStyle w:val="Altbilgi"/>
            <w:jc w:val="center"/>
            <w:rPr>
              <w:rFonts w:ascii="Times New Roman" w:hAnsi="Times New Roman" w:cs="Times New Roman"/>
              <w:sz w:val="20"/>
              <w:szCs w:val="20"/>
            </w:rPr>
          </w:pPr>
          <w:r w:rsidRPr="000D7E13">
            <w:rPr>
              <w:rFonts w:ascii="Times New Roman" w:hAnsi="Times New Roman" w:cs="Times New Roman"/>
              <w:sz w:val="20"/>
              <w:szCs w:val="20"/>
            </w:rPr>
            <w:t>(İmza)</w:t>
          </w:r>
        </w:p>
        <w:p w:rsidR="003878E9" w:rsidRPr="000D7E13" w:rsidRDefault="003878E9">
          <w:pPr>
            <w:pStyle w:val="Altbilgi"/>
            <w:jc w:val="center"/>
            <w:rPr>
              <w:rFonts w:ascii="Times New Roman" w:hAnsi="Times New Roman" w:cs="Times New Roman"/>
              <w:sz w:val="20"/>
              <w:szCs w:val="20"/>
            </w:rPr>
          </w:pPr>
          <w:r w:rsidRPr="000D7E13">
            <w:rPr>
              <w:rFonts w:ascii="Times New Roman" w:hAnsi="Times New Roman" w:cs="Times New Roman"/>
              <w:sz w:val="20"/>
              <w:szCs w:val="20"/>
            </w:rPr>
            <w:t>Ahmet ÖZÇELİK</w:t>
          </w:r>
        </w:p>
      </w:tc>
      <w:tc>
        <w:tcPr>
          <w:tcW w:w="1392" w:type="pct"/>
          <w:tcBorders>
            <w:top w:val="nil"/>
            <w:left w:val="nil"/>
            <w:bottom w:val="nil"/>
            <w:right w:val="nil"/>
          </w:tcBorders>
          <w:vAlign w:val="center"/>
          <w:hideMark/>
        </w:tcPr>
        <w:p w:rsidR="003878E9" w:rsidRPr="000D7E13" w:rsidRDefault="004F7638">
          <w:pPr>
            <w:pStyle w:val="Altbilgi"/>
            <w:jc w:val="center"/>
            <w:rPr>
              <w:rFonts w:ascii="Times New Roman" w:hAnsi="Times New Roman" w:cs="Times New Roman"/>
              <w:sz w:val="20"/>
              <w:szCs w:val="20"/>
            </w:rPr>
          </w:pPr>
          <w:r>
            <w:rPr>
              <w:rFonts w:ascii="Times New Roman" w:hAnsi="Times New Roman" w:cs="Times New Roman"/>
              <w:sz w:val="20"/>
              <w:szCs w:val="20"/>
            </w:rPr>
            <w:t>Müberra SARI</w:t>
          </w:r>
        </w:p>
      </w:tc>
      <w:tc>
        <w:tcPr>
          <w:tcW w:w="1789" w:type="pct"/>
          <w:tcBorders>
            <w:top w:val="nil"/>
            <w:left w:val="nil"/>
            <w:bottom w:val="nil"/>
            <w:right w:val="single" w:sz="4" w:space="0" w:color="auto"/>
          </w:tcBorders>
          <w:hideMark/>
        </w:tcPr>
        <w:p w:rsidR="003878E9" w:rsidRPr="000D7E13" w:rsidRDefault="003878E9">
          <w:pPr>
            <w:pStyle w:val="Altbilgi"/>
            <w:jc w:val="center"/>
            <w:rPr>
              <w:rFonts w:ascii="Times New Roman" w:hAnsi="Times New Roman" w:cs="Times New Roman"/>
              <w:sz w:val="20"/>
              <w:szCs w:val="20"/>
            </w:rPr>
          </w:pPr>
          <w:r w:rsidRPr="000D7E13">
            <w:rPr>
              <w:rFonts w:ascii="Times New Roman" w:hAnsi="Times New Roman" w:cs="Times New Roman"/>
              <w:sz w:val="20"/>
              <w:szCs w:val="20"/>
            </w:rPr>
            <w:t>(İmza)</w:t>
          </w:r>
        </w:p>
        <w:p w:rsidR="003878E9" w:rsidRPr="000D7E13" w:rsidRDefault="003878E9">
          <w:pPr>
            <w:pStyle w:val="Altbilgi"/>
            <w:jc w:val="center"/>
            <w:rPr>
              <w:rFonts w:ascii="Times New Roman" w:hAnsi="Times New Roman" w:cs="Times New Roman"/>
              <w:sz w:val="20"/>
              <w:szCs w:val="20"/>
            </w:rPr>
          </w:pPr>
          <w:r>
            <w:rPr>
              <w:rFonts w:ascii="Times New Roman" w:hAnsi="Times New Roman" w:cs="Times New Roman"/>
              <w:sz w:val="20"/>
              <w:szCs w:val="20"/>
            </w:rPr>
            <w:t>Oğuzhan YILDIZ</w:t>
          </w:r>
        </w:p>
      </w:tc>
    </w:tr>
    <w:tr w:rsidR="003878E9" w:rsidRPr="000D7E13" w:rsidTr="001D5E8B">
      <w:tc>
        <w:tcPr>
          <w:tcW w:w="1819" w:type="pct"/>
          <w:tcBorders>
            <w:top w:val="nil"/>
            <w:left w:val="single" w:sz="4" w:space="0" w:color="auto"/>
            <w:bottom w:val="single" w:sz="4" w:space="0" w:color="auto"/>
            <w:right w:val="nil"/>
          </w:tcBorders>
          <w:hideMark/>
        </w:tcPr>
        <w:p w:rsidR="003878E9" w:rsidRPr="000D7E13" w:rsidRDefault="003878E9">
          <w:pPr>
            <w:pStyle w:val="Altbilgi"/>
            <w:jc w:val="center"/>
            <w:rPr>
              <w:rFonts w:ascii="Times New Roman" w:hAnsi="Times New Roman" w:cs="Times New Roman"/>
              <w:sz w:val="20"/>
              <w:szCs w:val="20"/>
            </w:rPr>
          </w:pPr>
          <w:r w:rsidRPr="000D7E13">
            <w:rPr>
              <w:rFonts w:ascii="Times New Roman" w:hAnsi="Times New Roman" w:cs="Times New Roman"/>
              <w:sz w:val="20"/>
              <w:szCs w:val="20"/>
            </w:rPr>
            <w:t>Müdür Yardımcısı</w:t>
          </w:r>
        </w:p>
      </w:tc>
      <w:tc>
        <w:tcPr>
          <w:tcW w:w="1392" w:type="pct"/>
          <w:tcBorders>
            <w:top w:val="nil"/>
            <w:left w:val="nil"/>
            <w:bottom w:val="single" w:sz="4" w:space="0" w:color="auto"/>
            <w:right w:val="nil"/>
          </w:tcBorders>
        </w:tcPr>
        <w:p w:rsidR="003878E9" w:rsidRPr="000D7E13" w:rsidRDefault="003878E9">
          <w:pPr>
            <w:pStyle w:val="Altbilgi"/>
            <w:jc w:val="right"/>
            <w:rPr>
              <w:rFonts w:ascii="Times New Roman" w:hAnsi="Times New Roman" w:cs="Times New Roman"/>
              <w:sz w:val="20"/>
              <w:szCs w:val="20"/>
            </w:rPr>
          </w:pPr>
        </w:p>
      </w:tc>
      <w:tc>
        <w:tcPr>
          <w:tcW w:w="1789" w:type="pct"/>
          <w:tcBorders>
            <w:top w:val="nil"/>
            <w:left w:val="nil"/>
            <w:bottom w:val="single" w:sz="4" w:space="0" w:color="auto"/>
            <w:right w:val="single" w:sz="4" w:space="0" w:color="auto"/>
          </w:tcBorders>
          <w:hideMark/>
        </w:tcPr>
        <w:p w:rsidR="003878E9" w:rsidRPr="000D7E13" w:rsidRDefault="003878E9">
          <w:pPr>
            <w:pStyle w:val="Altbilgi"/>
            <w:jc w:val="center"/>
            <w:rPr>
              <w:rFonts w:ascii="Times New Roman" w:hAnsi="Times New Roman" w:cs="Times New Roman"/>
              <w:sz w:val="20"/>
              <w:szCs w:val="20"/>
            </w:rPr>
          </w:pPr>
          <w:r w:rsidRPr="000D7E13">
            <w:rPr>
              <w:rFonts w:ascii="Times New Roman" w:hAnsi="Times New Roman" w:cs="Times New Roman"/>
              <w:sz w:val="20"/>
              <w:szCs w:val="20"/>
            </w:rPr>
            <w:t>HEM Müdürü</w:t>
          </w:r>
        </w:p>
      </w:tc>
    </w:tr>
  </w:tbl>
  <w:p w:rsidR="003878E9" w:rsidRDefault="003878E9" w:rsidP="000D7E1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38" w:rsidRDefault="004F76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46" w:rsidRDefault="00BD6C46" w:rsidP="00044D92">
      <w:pPr>
        <w:spacing w:after="0" w:line="240" w:lineRule="auto"/>
      </w:pPr>
      <w:r>
        <w:separator/>
      </w:r>
    </w:p>
  </w:footnote>
  <w:footnote w:type="continuationSeparator" w:id="0">
    <w:p w:rsidR="00BD6C46" w:rsidRDefault="00BD6C46" w:rsidP="00044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38" w:rsidRDefault="004F76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Layout w:type="fixed"/>
      <w:tblLook w:val="04A0" w:firstRow="1" w:lastRow="0" w:firstColumn="1" w:lastColumn="0" w:noHBand="0" w:noVBand="1"/>
    </w:tblPr>
    <w:tblGrid>
      <w:gridCol w:w="1633"/>
      <w:gridCol w:w="6104"/>
      <w:gridCol w:w="1389"/>
      <w:gridCol w:w="1330"/>
    </w:tblGrid>
    <w:tr w:rsidR="003878E9" w:rsidTr="00122F89">
      <w:trPr>
        <w:trHeight w:val="20"/>
      </w:trPr>
      <w:tc>
        <w:tcPr>
          <w:tcW w:w="781" w:type="pct"/>
          <w:vMerge w:val="restart"/>
          <w:tcBorders>
            <w:bottom w:val="single" w:sz="4" w:space="0" w:color="auto"/>
          </w:tcBorders>
        </w:tcPr>
        <w:p w:rsidR="003878E9" w:rsidRDefault="003878E9" w:rsidP="00FA1147">
          <w:r>
            <w:rPr>
              <w:noProof/>
              <w:lang w:eastAsia="tr-TR"/>
            </w:rPr>
            <w:drawing>
              <wp:inline distT="0" distB="0" distL="0" distR="0" wp14:anchorId="3ACA4B07" wp14:editId="7DAD1485">
                <wp:extent cx="990600" cy="895350"/>
                <wp:effectExtent l="0" t="0" r="0" b="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794" t="21466" r="32374" b="10606"/>
                        <a:stretch/>
                      </pic:blipFill>
                      <pic:spPr bwMode="auto">
                        <a:xfrm>
                          <a:off x="0" y="0"/>
                          <a:ext cx="995747" cy="900002"/>
                        </a:xfrm>
                        <a:prstGeom prst="rect">
                          <a:avLst/>
                        </a:prstGeom>
                        <a:ln>
                          <a:noFill/>
                        </a:ln>
                        <a:extLst>
                          <a:ext uri="{53640926-AAD7-44D8-BBD7-CCE9431645EC}">
                            <a14:shadowObscured xmlns:a14="http://schemas.microsoft.com/office/drawing/2010/main"/>
                          </a:ext>
                        </a:extLst>
                      </pic:spPr>
                    </pic:pic>
                  </a:graphicData>
                </a:graphic>
              </wp:inline>
            </w:drawing>
          </w:r>
        </w:p>
      </w:tc>
      <w:tc>
        <w:tcPr>
          <w:tcW w:w="2919" w:type="pct"/>
          <w:vMerge w:val="restart"/>
          <w:tcBorders>
            <w:bottom w:val="single" w:sz="4" w:space="0" w:color="auto"/>
          </w:tcBorders>
          <w:vAlign w:val="center"/>
        </w:tcPr>
        <w:p w:rsidR="003878E9" w:rsidRPr="00044D92" w:rsidRDefault="003878E9" w:rsidP="00FA1147">
          <w:pPr>
            <w:jc w:val="center"/>
            <w:rPr>
              <w:rFonts w:ascii="Times New Roman" w:hAnsi="Times New Roman" w:cs="Times New Roman"/>
              <w:b/>
            </w:rPr>
          </w:pPr>
          <w:r w:rsidRPr="00044D92">
            <w:rPr>
              <w:rFonts w:ascii="Times New Roman" w:hAnsi="Times New Roman" w:cs="Times New Roman"/>
              <w:b/>
            </w:rPr>
            <w:t>KÜTAHYA VALİLİĞİ</w:t>
          </w:r>
        </w:p>
        <w:p w:rsidR="003878E9" w:rsidRPr="00FA1147" w:rsidRDefault="003878E9" w:rsidP="00FA1147">
          <w:pPr>
            <w:jc w:val="center"/>
            <w:rPr>
              <w:rFonts w:ascii="Times New Roman" w:hAnsi="Times New Roman" w:cs="Times New Roman"/>
              <w:b/>
            </w:rPr>
          </w:pPr>
          <w:r w:rsidRPr="00FA1147">
            <w:rPr>
              <w:rFonts w:ascii="Times New Roman" w:hAnsi="Times New Roman" w:cs="Times New Roman"/>
              <w:b/>
            </w:rPr>
            <w:t xml:space="preserve">Kütahya Halk </w:t>
          </w:r>
          <w:r w:rsidR="004F7638">
            <w:rPr>
              <w:rFonts w:ascii="Times New Roman" w:hAnsi="Times New Roman" w:cs="Times New Roman"/>
              <w:b/>
            </w:rPr>
            <w:t>Eğitimi Merkezi</w:t>
          </w:r>
          <w:r w:rsidRPr="00FA1147">
            <w:rPr>
              <w:rFonts w:ascii="Times New Roman" w:hAnsi="Times New Roman" w:cs="Times New Roman"/>
              <w:b/>
            </w:rPr>
            <w:t xml:space="preserve"> Müdürlüğü</w:t>
          </w:r>
        </w:p>
        <w:p w:rsidR="003878E9" w:rsidRPr="00FA1147" w:rsidRDefault="003878E9" w:rsidP="00893D55">
          <w:pPr>
            <w:contextualSpacing/>
            <w:jc w:val="center"/>
            <w:rPr>
              <w:rFonts w:ascii="Times New Roman" w:hAnsi="Times New Roman" w:cs="Times New Roman"/>
              <w:b/>
            </w:rPr>
          </w:pPr>
          <w:r>
            <w:rPr>
              <w:rFonts w:ascii="Times New Roman" w:hAnsi="Times New Roman"/>
              <w:b/>
            </w:rPr>
            <w:t>İSG Politikası</w:t>
          </w:r>
        </w:p>
      </w:tc>
      <w:tc>
        <w:tcPr>
          <w:tcW w:w="664" w:type="pct"/>
          <w:tcBorders>
            <w:bottom w:val="single" w:sz="4" w:space="0" w:color="auto"/>
          </w:tcBorders>
        </w:tcPr>
        <w:p w:rsidR="003878E9" w:rsidRPr="00FA1147"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Döküman No</w:t>
          </w:r>
        </w:p>
      </w:tc>
      <w:tc>
        <w:tcPr>
          <w:tcW w:w="636" w:type="pct"/>
          <w:tcBorders>
            <w:bottom w:val="single" w:sz="4" w:space="0" w:color="auto"/>
          </w:tcBorders>
        </w:tcPr>
        <w:p w:rsidR="003878E9" w:rsidRPr="00B40C99" w:rsidRDefault="003878E9" w:rsidP="001E7E7E">
          <w:pPr>
            <w:tabs>
              <w:tab w:val="left" w:pos="1243"/>
              <w:tab w:val="left" w:pos="1384"/>
              <w:tab w:val="left" w:pos="2329"/>
            </w:tabs>
            <w:rPr>
              <w:rFonts w:ascii="Times New Roman" w:hAnsi="Times New Roman" w:cs="Times New Roman"/>
              <w:noProof/>
              <w:position w:val="-28"/>
              <w:sz w:val="20"/>
              <w:szCs w:val="20"/>
            </w:rPr>
          </w:pPr>
          <w:r>
            <w:rPr>
              <w:rFonts w:ascii="Times New Roman" w:hAnsi="Times New Roman" w:cs="Times New Roman"/>
              <w:noProof/>
              <w:sz w:val="18"/>
              <w:szCs w:val="20"/>
            </w:rPr>
            <w:t>HEM-DK-002</w:t>
          </w:r>
        </w:p>
      </w:tc>
    </w:tr>
    <w:tr w:rsidR="003878E9" w:rsidTr="00122F89">
      <w:trPr>
        <w:trHeight w:val="20"/>
      </w:trPr>
      <w:tc>
        <w:tcPr>
          <w:tcW w:w="781" w:type="pct"/>
          <w:vMerge/>
        </w:tcPr>
        <w:p w:rsidR="003878E9" w:rsidRDefault="003878E9" w:rsidP="00FA1147">
          <w:pPr>
            <w:rPr>
              <w:noProof/>
              <w:lang w:eastAsia="tr-TR"/>
            </w:rPr>
          </w:pPr>
        </w:p>
      </w:tc>
      <w:tc>
        <w:tcPr>
          <w:tcW w:w="2919" w:type="pct"/>
          <w:vMerge/>
        </w:tcPr>
        <w:p w:rsidR="003878E9" w:rsidRPr="00044D92" w:rsidRDefault="003878E9" w:rsidP="00FA1147">
          <w:pPr>
            <w:jc w:val="center"/>
            <w:rPr>
              <w:rFonts w:ascii="Times New Roman" w:hAnsi="Times New Roman" w:cs="Times New Roman"/>
              <w:b/>
            </w:rPr>
          </w:pPr>
        </w:p>
      </w:tc>
      <w:tc>
        <w:tcPr>
          <w:tcW w:w="664" w:type="pct"/>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Yayın No</w:t>
          </w:r>
        </w:p>
      </w:tc>
      <w:tc>
        <w:tcPr>
          <w:tcW w:w="636" w:type="pct"/>
          <w:vAlign w:val="center"/>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1</w:t>
          </w:r>
        </w:p>
      </w:tc>
    </w:tr>
    <w:tr w:rsidR="003878E9" w:rsidTr="00122F89">
      <w:trPr>
        <w:trHeight w:val="20"/>
      </w:trPr>
      <w:tc>
        <w:tcPr>
          <w:tcW w:w="781" w:type="pct"/>
          <w:vMerge/>
        </w:tcPr>
        <w:p w:rsidR="003878E9" w:rsidRDefault="003878E9" w:rsidP="00FA1147">
          <w:pPr>
            <w:rPr>
              <w:noProof/>
              <w:lang w:eastAsia="tr-TR"/>
            </w:rPr>
          </w:pPr>
        </w:p>
      </w:tc>
      <w:tc>
        <w:tcPr>
          <w:tcW w:w="2919" w:type="pct"/>
          <w:vMerge/>
        </w:tcPr>
        <w:p w:rsidR="003878E9" w:rsidRPr="00044D92" w:rsidRDefault="003878E9" w:rsidP="00FA1147">
          <w:pPr>
            <w:jc w:val="center"/>
            <w:rPr>
              <w:rFonts w:ascii="Times New Roman" w:hAnsi="Times New Roman" w:cs="Times New Roman"/>
              <w:b/>
            </w:rPr>
          </w:pPr>
        </w:p>
      </w:tc>
      <w:tc>
        <w:tcPr>
          <w:tcW w:w="664" w:type="pct"/>
        </w:tcPr>
        <w:p w:rsidR="003878E9" w:rsidRPr="006A2D83" w:rsidRDefault="003878E9" w:rsidP="00FA1147">
          <w:pPr>
            <w:tabs>
              <w:tab w:val="left" w:pos="1243"/>
              <w:tab w:val="left" w:pos="1384"/>
              <w:tab w:val="left" w:pos="2329"/>
            </w:tabs>
            <w:rPr>
              <w:rFonts w:ascii="Times New Roman" w:hAnsi="Times New Roman" w:cs="Times New Roman"/>
              <w:noProof/>
              <w:sz w:val="18"/>
              <w:szCs w:val="20"/>
            </w:rPr>
          </w:pPr>
          <w:r w:rsidRPr="006A2D83">
            <w:rPr>
              <w:rFonts w:ascii="Times New Roman" w:hAnsi="Times New Roman" w:cs="Times New Roman"/>
              <w:noProof/>
              <w:sz w:val="18"/>
              <w:szCs w:val="20"/>
            </w:rPr>
            <w:t xml:space="preserve">Yayın Tarihi  </w:t>
          </w:r>
        </w:p>
      </w:tc>
      <w:tc>
        <w:tcPr>
          <w:tcW w:w="636" w:type="pct"/>
          <w:vAlign w:val="center"/>
        </w:tcPr>
        <w:p w:rsidR="003878E9" w:rsidRPr="006A2D83" w:rsidRDefault="00336A85" w:rsidP="00FA1147">
          <w:pPr>
            <w:tabs>
              <w:tab w:val="left" w:pos="1243"/>
              <w:tab w:val="left" w:pos="1384"/>
              <w:tab w:val="left" w:pos="2329"/>
            </w:tabs>
            <w:rPr>
              <w:rFonts w:ascii="Times New Roman" w:hAnsi="Times New Roman" w:cs="Times New Roman"/>
              <w:noProof/>
              <w:sz w:val="18"/>
              <w:szCs w:val="20"/>
            </w:rPr>
          </w:pPr>
          <w:r w:rsidRPr="006A2D83">
            <w:rPr>
              <w:rFonts w:ascii="Times New Roman" w:hAnsi="Times New Roman" w:cs="Times New Roman"/>
              <w:noProof/>
              <w:sz w:val="18"/>
              <w:szCs w:val="20"/>
            </w:rPr>
            <w:t>28.01.2021</w:t>
          </w:r>
        </w:p>
      </w:tc>
    </w:tr>
    <w:tr w:rsidR="003878E9" w:rsidTr="00122F89">
      <w:trPr>
        <w:trHeight w:val="20"/>
      </w:trPr>
      <w:tc>
        <w:tcPr>
          <w:tcW w:w="781" w:type="pct"/>
          <w:vMerge/>
        </w:tcPr>
        <w:p w:rsidR="003878E9" w:rsidRDefault="003878E9" w:rsidP="00FA1147">
          <w:pPr>
            <w:rPr>
              <w:noProof/>
              <w:lang w:eastAsia="tr-TR"/>
            </w:rPr>
          </w:pPr>
        </w:p>
      </w:tc>
      <w:tc>
        <w:tcPr>
          <w:tcW w:w="2919" w:type="pct"/>
          <w:vMerge/>
        </w:tcPr>
        <w:p w:rsidR="003878E9" w:rsidRPr="00044D92" w:rsidRDefault="003878E9" w:rsidP="00FA1147">
          <w:pPr>
            <w:jc w:val="center"/>
            <w:rPr>
              <w:rFonts w:ascii="Times New Roman" w:hAnsi="Times New Roman" w:cs="Times New Roman"/>
              <w:b/>
            </w:rPr>
          </w:pPr>
        </w:p>
      </w:tc>
      <w:tc>
        <w:tcPr>
          <w:tcW w:w="664" w:type="pct"/>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 xml:space="preserve">Revizyon Tarihi </w:t>
          </w:r>
        </w:p>
      </w:tc>
      <w:tc>
        <w:tcPr>
          <w:tcW w:w="636" w:type="pct"/>
          <w:vAlign w:val="center"/>
        </w:tcPr>
        <w:p w:rsidR="003878E9" w:rsidRPr="00964C3A" w:rsidRDefault="006A2D83"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06/08</w:t>
          </w:r>
          <w:r w:rsidR="003878E9">
            <w:rPr>
              <w:rFonts w:ascii="Times New Roman" w:hAnsi="Times New Roman" w:cs="Times New Roman"/>
              <w:noProof/>
              <w:sz w:val="18"/>
              <w:szCs w:val="20"/>
            </w:rPr>
            <w:t>./2021</w:t>
          </w:r>
        </w:p>
      </w:tc>
    </w:tr>
    <w:tr w:rsidR="003878E9" w:rsidTr="00122F89">
      <w:trPr>
        <w:trHeight w:val="20"/>
      </w:trPr>
      <w:tc>
        <w:tcPr>
          <w:tcW w:w="781" w:type="pct"/>
          <w:vMerge/>
        </w:tcPr>
        <w:p w:rsidR="003878E9" w:rsidRDefault="003878E9" w:rsidP="00FA1147">
          <w:pPr>
            <w:rPr>
              <w:noProof/>
              <w:lang w:eastAsia="tr-TR"/>
            </w:rPr>
          </w:pPr>
        </w:p>
      </w:tc>
      <w:tc>
        <w:tcPr>
          <w:tcW w:w="2919" w:type="pct"/>
          <w:vMerge/>
        </w:tcPr>
        <w:p w:rsidR="003878E9" w:rsidRPr="00044D92" w:rsidRDefault="003878E9" w:rsidP="00FA1147">
          <w:pPr>
            <w:jc w:val="center"/>
            <w:rPr>
              <w:rFonts w:ascii="Times New Roman" w:hAnsi="Times New Roman" w:cs="Times New Roman"/>
              <w:b/>
            </w:rPr>
          </w:pPr>
        </w:p>
      </w:tc>
      <w:tc>
        <w:tcPr>
          <w:tcW w:w="664" w:type="pct"/>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 xml:space="preserve">Revizyon Sayısı </w:t>
          </w:r>
        </w:p>
      </w:tc>
      <w:tc>
        <w:tcPr>
          <w:tcW w:w="636" w:type="pct"/>
          <w:vAlign w:val="center"/>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01</w:t>
          </w:r>
        </w:p>
      </w:tc>
    </w:tr>
    <w:tr w:rsidR="003878E9" w:rsidTr="00122F89">
      <w:trPr>
        <w:trHeight w:val="20"/>
      </w:trPr>
      <w:tc>
        <w:tcPr>
          <w:tcW w:w="781" w:type="pct"/>
          <w:vMerge/>
        </w:tcPr>
        <w:p w:rsidR="003878E9" w:rsidRDefault="003878E9" w:rsidP="00FA1147">
          <w:pPr>
            <w:rPr>
              <w:noProof/>
              <w:lang w:eastAsia="tr-TR"/>
            </w:rPr>
          </w:pPr>
        </w:p>
      </w:tc>
      <w:tc>
        <w:tcPr>
          <w:tcW w:w="2919" w:type="pct"/>
          <w:vMerge/>
        </w:tcPr>
        <w:p w:rsidR="003878E9" w:rsidRPr="00044D92" w:rsidRDefault="003878E9" w:rsidP="00FA1147">
          <w:pPr>
            <w:jc w:val="center"/>
            <w:rPr>
              <w:rFonts w:ascii="Times New Roman" w:hAnsi="Times New Roman" w:cs="Times New Roman"/>
              <w:b/>
            </w:rPr>
          </w:pPr>
        </w:p>
      </w:tc>
      <w:tc>
        <w:tcPr>
          <w:tcW w:w="664" w:type="pct"/>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t xml:space="preserve">Sayfa No             </w:t>
          </w:r>
        </w:p>
      </w:tc>
      <w:tc>
        <w:tcPr>
          <w:tcW w:w="636" w:type="pct"/>
          <w:vAlign w:val="center"/>
        </w:tcPr>
        <w:p w:rsidR="003878E9" w:rsidRPr="00964C3A" w:rsidRDefault="0084066D" w:rsidP="00FA1147">
          <w:pPr>
            <w:tabs>
              <w:tab w:val="left" w:pos="1243"/>
              <w:tab w:val="left" w:pos="1384"/>
              <w:tab w:val="left" w:pos="2329"/>
            </w:tabs>
            <w:rPr>
              <w:rFonts w:ascii="Times New Roman" w:hAnsi="Times New Roman" w:cs="Times New Roman"/>
              <w:noProof/>
              <w:sz w:val="18"/>
              <w:szCs w:val="20"/>
            </w:rPr>
          </w:pPr>
          <w:r w:rsidRPr="00964C3A">
            <w:rPr>
              <w:rFonts w:ascii="Times New Roman" w:hAnsi="Times New Roman" w:cs="Times New Roman"/>
              <w:noProof/>
              <w:sz w:val="18"/>
              <w:szCs w:val="20"/>
            </w:rPr>
            <w:fldChar w:fldCharType="begin"/>
          </w:r>
          <w:r w:rsidR="003878E9" w:rsidRPr="00964C3A">
            <w:rPr>
              <w:rFonts w:ascii="Times New Roman" w:hAnsi="Times New Roman" w:cs="Times New Roman"/>
              <w:noProof/>
              <w:sz w:val="18"/>
              <w:szCs w:val="20"/>
            </w:rPr>
            <w:instrText xml:space="preserve"> PAGE </w:instrText>
          </w:r>
          <w:r w:rsidRPr="00964C3A">
            <w:rPr>
              <w:rFonts w:ascii="Times New Roman" w:hAnsi="Times New Roman" w:cs="Times New Roman"/>
              <w:noProof/>
              <w:sz w:val="18"/>
              <w:szCs w:val="20"/>
            </w:rPr>
            <w:fldChar w:fldCharType="separate"/>
          </w:r>
          <w:r w:rsidR="003818AE">
            <w:rPr>
              <w:rFonts w:ascii="Times New Roman" w:hAnsi="Times New Roman" w:cs="Times New Roman"/>
              <w:noProof/>
              <w:sz w:val="18"/>
              <w:szCs w:val="20"/>
            </w:rPr>
            <w:t>2</w:t>
          </w:r>
          <w:r w:rsidRPr="00964C3A">
            <w:rPr>
              <w:rFonts w:ascii="Times New Roman" w:hAnsi="Times New Roman" w:cs="Times New Roman"/>
              <w:noProof/>
              <w:sz w:val="18"/>
              <w:szCs w:val="20"/>
            </w:rPr>
            <w:fldChar w:fldCharType="end"/>
          </w:r>
          <w:r w:rsidR="003878E9" w:rsidRPr="00964C3A">
            <w:rPr>
              <w:rFonts w:ascii="Times New Roman" w:hAnsi="Times New Roman" w:cs="Times New Roman"/>
              <w:noProof/>
              <w:sz w:val="18"/>
              <w:szCs w:val="20"/>
            </w:rPr>
            <w:t xml:space="preserve"> /</w:t>
          </w:r>
          <w:r w:rsidRPr="00964C3A">
            <w:rPr>
              <w:rFonts w:ascii="Times New Roman" w:hAnsi="Times New Roman" w:cs="Times New Roman"/>
              <w:noProof/>
              <w:sz w:val="18"/>
              <w:szCs w:val="20"/>
            </w:rPr>
            <w:fldChar w:fldCharType="begin"/>
          </w:r>
          <w:r w:rsidR="003878E9" w:rsidRPr="00964C3A">
            <w:rPr>
              <w:rFonts w:ascii="Times New Roman" w:hAnsi="Times New Roman" w:cs="Times New Roman"/>
              <w:noProof/>
              <w:sz w:val="18"/>
              <w:szCs w:val="20"/>
            </w:rPr>
            <w:instrText xml:space="preserve"> NUMPAGES </w:instrText>
          </w:r>
          <w:r w:rsidRPr="00964C3A">
            <w:rPr>
              <w:rFonts w:ascii="Times New Roman" w:hAnsi="Times New Roman" w:cs="Times New Roman"/>
              <w:noProof/>
              <w:sz w:val="18"/>
              <w:szCs w:val="20"/>
            </w:rPr>
            <w:fldChar w:fldCharType="separate"/>
          </w:r>
          <w:r w:rsidR="003818AE">
            <w:rPr>
              <w:rFonts w:ascii="Times New Roman" w:hAnsi="Times New Roman" w:cs="Times New Roman"/>
              <w:noProof/>
              <w:sz w:val="18"/>
              <w:szCs w:val="20"/>
            </w:rPr>
            <w:t>2</w:t>
          </w:r>
          <w:r w:rsidRPr="00964C3A">
            <w:rPr>
              <w:rFonts w:ascii="Times New Roman" w:hAnsi="Times New Roman" w:cs="Times New Roman"/>
              <w:noProof/>
              <w:sz w:val="18"/>
              <w:szCs w:val="20"/>
            </w:rPr>
            <w:fldChar w:fldCharType="end"/>
          </w:r>
        </w:p>
      </w:tc>
    </w:tr>
    <w:tr w:rsidR="003878E9" w:rsidTr="00122F89">
      <w:trPr>
        <w:trHeight w:val="20"/>
      </w:trPr>
      <w:tc>
        <w:tcPr>
          <w:tcW w:w="781" w:type="pct"/>
          <w:vMerge/>
        </w:tcPr>
        <w:p w:rsidR="003878E9" w:rsidRDefault="003878E9" w:rsidP="00FA1147">
          <w:pPr>
            <w:rPr>
              <w:noProof/>
              <w:lang w:eastAsia="tr-TR"/>
            </w:rPr>
          </w:pPr>
        </w:p>
      </w:tc>
      <w:tc>
        <w:tcPr>
          <w:tcW w:w="2919" w:type="pct"/>
          <w:vMerge/>
        </w:tcPr>
        <w:p w:rsidR="003878E9" w:rsidRPr="00044D92" w:rsidRDefault="003878E9" w:rsidP="00FA1147">
          <w:pPr>
            <w:jc w:val="center"/>
            <w:rPr>
              <w:rFonts w:ascii="Times New Roman" w:hAnsi="Times New Roman" w:cs="Times New Roman"/>
              <w:b/>
            </w:rPr>
          </w:pPr>
        </w:p>
      </w:tc>
      <w:tc>
        <w:tcPr>
          <w:tcW w:w="664" w:type="pct"/>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Kurum Kodu</w:t>
          </w:r>
        </w:p>
      </w:tc>
      <w:tc>
        <w:tcPr>
          <w:tcW w:w="636" w:type="pct"/>
          <w:vAlign w:val="center"/>
        </w:tcPr>
        <w:p w:rsidR="003878E9" w:rsidRPr="00964C3A" w:rsidRDefault="003878E9" w:rsidP="00FA1147">
          <w:pPr>
            <w:tabs>
              <w:tab w:val="left" w:pos="1243"/>
              <w:tab w:val="left" w:pos="1384"/>
              <w:tab w:val="left" w:pos="2329"/>
            </w:tabs>
            <w:rPr>
              <w:rFonts w:ascii="Times New Roman" w:hAnsi="Times New Roman" w:cs="Times New Roman"/>
              <w:noProof/>
              <w:sz w:val="18"/>
              <w:szCs w:val="20"/>
            </w:rPr>
          </w:pPr>
          <w:r>
            <w:rPr>
              <w:rFonts w:ascii="Times New Roman" w:hAnsi="Times New Roman" w:cs="Times New Roman"/>
              <w:noProof/>
              <w:sz w:val="18"/>
              <w:szCs w:val="20"/>
            </w:rPr>
            <w:t>178630</w:t>
          </w:r>
        </w:p>
      </w:tc>
    </w:tr>
  </w:tbl>
  <w:p w:rsidR="003878E9" w:rsidRDefault="003878E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38" w:rsidRDefault="004F76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BB6"/>
    <w:multiLevelType w:val="multilevel"/>
    <w:tmpl w:val="7D7EDE4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E64D07"/>
    <w:multiLevelType w:val="hybridMultilevel"/>
    <w:tmpl w:val="7DC6A74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nsid w:val="0E8A780A"/>
    <w:multiLevelType w:val="multilevel"/>
    <w:tmpl w:val="2BBC5186"/>
    <w:lvl w:ilvl="0">
      <w:start w:val="5"/>
      <w:numFmt w:val="decimal"/>
      <w:lvlText w:val="%1."/>
      <w:lvlJc w:val="left"/>
      <w:pPr>
        <w:ind w:left="360" w:hanging="360"/>
      </w:pPr>
      <w:rPr>
        <w:rFonts w:eastAsiaTheme="minorHAnsi" w:cstheme="minorBidi" w:hint="default"/>
        <w:b/>
        <w:i w:val="0"/>
      </w:rPr>
    </w:lvl>
    <w:lvl w:ilvl="1">
      <w:start w:val="1"/>
      <w:numFmt w:val="decimal"/>
      <w:lvlText w:val="%1.%2."/>
      <w:lvlJc w:val="left"/>
      <w:pPr>
        <w:ind w:left="644" w:hanging="360"/>
      </w:pPr>
      <w:rPr>
        <w:rFonts w:eastAsiaTheme="minorHAnsi" w:cstheme="minorBidi" w:hint="default"/>
        <w:b/>
      </w:rPr>
    </w:lvl>
    <w:lvl w:ilvl="2">
      <w:start w:val="1"/>
      <w:numFmt w:val="decimal"/>
      <w:lvlText w:val="%1.%2.%3."/>
      <w:lvlJc w:val="left"/>
      <w:pPr>
        <w:ind w:left="1288" w:hanging="720"/>
      </w:pPr>
      <w:rPr>
        <w:rFonts w:eastAsiaTheme="minorHAnsi" w:cstheme="minorBidi" w:hint="default"/>
        <w:b/>
      </w:rPr>
    </w:lvl>
    <w:lvl w:ilvl="3">
      <w:start w:val="1"/>
      <w:numFmt w:val="decimal"/>
      <w:lvlText w:val="%1.%2.%3.%4."/>
      <w:lvlJc w:val="left"/>
      <w:pPr>
        <w:ind w:left="3732" w:hanging="720"/>
      </w:pPr>
      <w:rPr>
        <w:rFonts w:eastAsiaTheme="minorHAnsi" w:cstheme="minorBidi" w:hint="default"/>
        <w:b w:val="0"/>
      </w:rPr>
    </w:lvl>
    <w:lvl w:ilvl="4">
      <w:start w:val="1"/>
      <w:numFmt w:val="decimal"/>
      <w:lvlText w:val="%1.%2.%3.%4.%5."/>
      <w:lvlJc w:val="left"/>
      <w:pPr>
        <w:ind w:left="5096" w:hanging="1080"/>
      </w:pPr>
      <w:rPr>
        <w:rFonts w:eastAsiaTheme="minorHAnsi" w:cstheme="minorBidi" w:hint="default"/>
        <w:b w:val="0"/>
      </w:rPr>
    </w:lvl>
    <w:lvl w:ilvl="5">
      <w:start w:val="1"/>
      <w:numFmt w:val="decimal"/>
      <w:lvlText w:val="%1.%2.%3.%4.%5.%6."/>
      <w:lvlJc w:val="left"/>
      <w:pPr>
        <w:ind w:left="6100" w:hanging="1080"/>
      </w:pPr>
      <w:rPr>
        <w:rFonts w:eastAsiaTheme="minorHAnsi" w:cstheme="minorBidi" w:hint="default"/>
        <w:b w:val="0"/>
      </w:rPr>
    </w:lvl>
    <w:lvl w:ilvl="6">
      <w:start w:val="1"/>
      <w:numFmt w:val="decimal"/>
      <w:lvlText w:val="%1.%2.%3.%4.%5.%6.%7."/>
      <w:lvlJc w:val="left"/>
      <w:pPr>
        <w:ind w:left="7464" w:hanging="1440"/>
      </w:pPr>
      <w:rPr>
        <w:rFonts w:eastAsiaTheme="minorHAnsi" w:cstheme="minorBidi" w:hint="default"/>
        <w:b w:val="0"/>
      </w:rPr>
    </w:lvl>
    <w:lvl w:ilvl="7">
      <w:start w:val="1"/>
      <w:numFmt w:val="decimal"/>
      <w:lvlText w:val="%1.%2.%3.%4.%5.%6.%7.%8."/>
      <w:lvlJc w:val="left"/>
      <w:pPr>
        <w:ind w:left="8468" w:hanging="1440"/>
      </w:pPr>
      <w:rPr>
        <w:rFonts w:eastAsiaTheme="minorHAnsi" w:cstheme="minorBidi" w:hint="default"/>
        <w:b w:val="0"/>
      </w:rPr>
    </w:lvl>
    <w:lvl w:ilvl="8">
      <w:start w:val="1"/>
      <w:numFmt w:val="decimal"/>
      <w:lvlText w:val="%1.%2.%3.%4.%5.%6.%7.%8.%9."/>
      <w:lvlJc w:val="left"/>
      <w:pPr>
        <w:ind w:left="9832" w:hanging="1800"/>
      </w:pPr>
      <w:rPr>
        <w:rFonts w:eastAsiaTheme="minorHAnsi" w:cstheme="minorBidi" w:hint="default"/>
        <w:b w:val="0"/>
      </w:rPr>
    </w:lvl>
  </w:abstractNum>
  <w:abstractNum w:abstractNumId="3">
    <w:nsid w:val="13B37D17"/>
    <w:multiLevelType w:val="hybridMultilevel"/>
    <w:tmpl w:val="50BA4BA8"/>
    <w:lvl w:ilvl="0" w:tplc="70ECA85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041D4B"/>
    <w:multiLevelType w:val="hybridMultilevel"/>
    <w:tmpl w:val="F3046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480D1B"/>
    <w:multiLevelType w:val="multilevel"/>
    <w:tmpl w:val="326822D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FD5912"/>
    <w:multiLevelType w:val="hybridMultilevel"/>
    <w:tmpl w:val="C302C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C04CE0"/>
    <w:multiLevelType w:val="multilevel"/>
    <w:tmpl w:val="AA3896B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4E6CAE"/>
    <w:multiLevelType w:val="hybridMultilevel"/>
    <w:tmpl w:val="2C788696"/>
    <w:lvl w:ilvl="0" w:tplc="70ECA85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107195F"/>
    <w:multiLevelType w:val="hybridMultilevel"/>
    <w:tmpl w:val="24AC52F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644E630B"/>
    <w:multiLevelType w:val="hybridMultilevel"/>
    <w:tmpl w:val="D6C6F1A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2">
    <w:nsid w:val="69606188"/>
    <w:multiLevelType w:val="multilevel"/>
    <w:tmpl w:val="F5CE6D80"/>
    <w:lvl w:ilvl="0">
      <w:start w:val="1"/>
      <w:numFmt w:val="bullet"/>
      <w:lvlText w:val=""/>
      <w:lvlJc w:val="left"/>
      <w:pPr>
        <w:ind w:left="1070" w:hanging="360"/>
      </w:pPr>
      <w:rPr>
        <w:rFonts w:ascii="Symbol" w:hAnsi="Symbol" w:hint="default"/>
        <w:b/>
      </w:rPr>
    </w:lvl>
    <w:lvl w:ilvl="1">
      <w:start w:val="1"/>
      <w:numFmt w:val="decimal"/>
      <w:isLgl/>
      <w:lvlText w:val="%1.%2."/>
      <w:lvlJc w:val="left"/>
      <w:pPr>
        <w:ind w:left="1714" w:hanging="720"/>
      </w:pPr>
      <w:rPr>
        <w:rFonts w:hint="default"/>
        <w:b/>
      </w:rPr>
    </w:lvl>
    <w:lvl w:ilvl="2">
      <w:start w:val="1"/>
      <w:numFmt w:val="decimal"/>
      <w:isLgl/>
      <w:lvlText w:val="%1.%2.%3."/>
      <w:lvlJc w:val="left"/>
      <w:pPr>
        <w:ind w:left="2500" w:hanging="108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2270" w:hanging="1440"/>
      </w:pPr>
      <w:rPr>
        <w:rFonts w:hint="default"/>
      </w:rPr>
    </w:lvl>
    <w:lvl w:ilvl="5">
      <w:start w:val="1"/>
      <w:numFmt w:val="decimal"/>
      <w:isLgl/>
      <w:lvlText w:val="%1.%2.%3.%4.%5.%6."/>
      <w:lvlJc w:val="left"/>
      <w:pPr>
        <w:ind w:left="2660" w:hanging="1800"/>
      </w:pPr>
      <w:rPr>
        <w:rFonts w:hint="default"/>
      </w:rPr>
    </w:lvl>
    <w:lvl w:ilvl="6">
      <w:start w:val="1"/>
      <w:numFmt w:val="decimal"/>
      <w:isLgl/>
      <w:lvlText w:val="%1.%2.%3.%4.%5.%6.%7."/>
      <w:lvlJc w:val="left"/>
      <w:pPr>
        <w:ind w:left="2690" w:hanging="1800"/>
      </w:pPr>
      <w:rPr>
        <w:rFonts w:hint="default"/>
      </w:rPr>
    </w:lvl>
    <w:lvl w:ilvl="7">
      <w:start w:val="1"/>
      <w:numFmt w:val="decimal"/>
      <w:isLgl/>
      <w:lvlText w:val="%1.%2.%3.%4.%5.%6.%7.%8."/>
      <w:lvlJc w:val="left"/>
      <w:pPr>
        <w:ind w:left="3080" w:hanging="2160"/>
      </w:pPr>
      <w:rPr>
        <w:rFonts w:hint="default"/>
      </w:rPr>
    </w:lvl>
    <w:lvl w:ilvl="8">
      <w:start w:val="1"/>
      <w:numFmt w:val="decimal"/>
      <w:isLgl/>
      <w:lvlText w:val="%1.%2.%3.%4.%5.%6.%7.%8.%9."/>
      <w:lvlJc w:val="left"/>
      <w:pPr>
        <w:ind w:left="3470" w:hanging="2520"/>
      </w:pPr>
      <w:rPr>
        <w:rFonts w:hint="default"/>
      </w:rPr>
    </w:lvl>
  </w:abstractNum>
  <w:abstractNum w:abstractNumId="13">
    <w:nsid w:val="6D8D7E27"/>
    <w:multiLevelType w:val="multilevel"/>
    <w:tmpl w:val="C23E4CDC"/>
    <w:lvl w:ilvl="0">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0DF646A"/>
    <w:multiLevelType w:val="multilevel"/>
    <w:tmpl w:val="C8085966"/>
    <w:lvl w:ilvl="0">
      <w:start w:val="1"/>
      <w:numFmt w:val="decimal"/>
      <w:lvlText w:val="%1."/>
      <w:lvlJc w:val="left"/>
      <w:pPr>
        <w:ind w:left="36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790" w:hanging="108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50" w:hanging="180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2370" w:hanging="2160"/>
      </w:pPr>
      <w:rPr>
        <w:rFonts w:hint="default"/>
      </w:rPr>
    </w:lvl>
    <w:lvl w:ilvl="8">
      <w:start w:val="1"/>
      <w:numFmt w:val="decimal"/>
      <w:isLgl/>
      <w:lvlText w:val="%1.%2.%3.%4.%5.%6.%7.%8.%9."/>
      <w:lvlJc w:val="left"/>
      <w:pPr>
        <w:ind w:left="2760" w:hanging="2520"/>
      </w:pPr>
      <w:rPr>
        <w:rFonts w:hint="default"/>
      </w:rPr>
    </w:lvl>
  </w:abstractNum>
  <w:abstractNum w:abstractNumId="15">
    <w:nsid w:val="74EE0EEB"/>
    <w:multiLevelType w:val="hybridMultilevel"/>
    <w:tmpl w:val="E4923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B7F7D4A"/>
    <w:multiLevelType w:val="hybridMultilevel"/>
    <w:tmpl w:val="B0A40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F5525C0"/>
    <w:multiLevelType w:val="multilevel"/>
    <w:tmpl w:val="D1820578"/>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14"/>
  </w:num>
  <w:num w:numId="2">
    <w:abstractNumId w:val="13"/>
  </w:num>
  <w:num w:numId="3">
    <w:abstractNumId w:val="10"/>
  </w:num>
  <w:num w:numId="4">
    <w:abstractNumId w:val="0"/>
  </w:num>
  <w:num w:numId="5">
    <w:abstractNumId w:val="17"/>
  </w:num>
  <w:num w:numId="6">
    <w:abstractNumId w:val="5"/>
  </w:num>
  <w:num w:numId="7">
    <w:abstractNumId w:val="9"/>
  </w:num>
  <w:num w:numId="8">
    <w:abstractNumId w:val="4"/>
  </w:num>
  <w:num w:numId="9">
    <w:abstractNumId w:val="6"/>
  </w:num>
  <w:num w:numId="10">
    <w:abstractNumId w:val="2"/>
  </w:num>
  <w:num w:numId="11">
    <w:abstractNumId w:val="15"/>
  </w:num>
  <w:num w:numId="12">
    <w:abstractNumId w:val="12"/>
  </w:num>
  <w:num w:numId="13">
    <w:abstractNumId w:val="3"/>
  </w:num>
  <w:num w:numId="14">
    <w:abstractNumId w:val="1"/>
  </w:num>
  <w:num w:numId="15">
    <w:abstractNumId w:val="11"/>
  </w:num>
  <w:num w:numId="16">
    <w:abstractNumId w:val="8"/>
  </w:num>
  <w:num w:numId="17">
    <w:abstractNumId w:val="7"/>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92"/>
    <w:rsid w:val="0000378B"/>
    <w:rsid w:val="00044D92"/>
    <w:rsid w:val="00091D66"/>
    <w:rsid w:val="000B43E0"/>
    <w:rsid w:val="000D7E13"/>
    <w:rsid w:val="0011127B"/>
    <w:rsid w:val="00122F89"/>
    <w:rsid w:val="00166E5E"/>
    <w:rsid w:val="001A3B8C"/>
    <w:rsid w:val="001A79DB"/>
    <w:rsid w:val="001B0E0D"/>
    <w:rsid w:val="001C503F"/>
    <w:rsid w:val="001D4FA7"/>
    <w:rsid w:val="001D5E8B"/>
    <w:rsid w:val="001E6E50"/>
    <w:rsid w:val="001E7E7E"/>
    <w:rsid w:val="00292625"/>
    <w:rsid w:val="002B1C9D"/>
    <w:rsid w:val="002F4D36"/>
    <w:rsid w:val="003275AC"/>
    <w:rsid w:val="00336A85"/>
    <w:rsid w:val="00342820"/>
    <w:rsid w:val="003433BF"/>
    <w:rsid w:val="003461E0"/>
    <w:rsid w:val="00351575"/>
    <w:rsid w:val="003818AE"/>
    <w:rsid w:val="003878E9"/>
    <w:rsid w:val="004170E8"/>
    <w:rsid w:val="00454E72"/>
    <w:rsid w:val="00462AA7"/>
    <w:rsid w:val="004964D2"/>
    <w:rsid w:val="004F7638"/>
    <w:rsid w:val="00507C56"/>
    <w:rsid w:val="00515353"/>
    <w:rsid w:val="0052352E"/>
    <w:rsid w:val="00540BE9"/>
    <w:rsid w:val="005823A2"/>
    <w:rsid w:val="005B2E21"/>
    <w:rsid w:val="005D62EF"/>
    <w:rsid w:val="006027F8"/>
    <w:rsid w:val="00610249"/>
    <w:rsid w:val="00637248"/>
    <w:rsid w:val="00680D8D"/>
    <w:rsid w:val="00695666"/>
    <w:rsid w:val="006A2D83"/>
    <w:rsid w:val="007074E8"/>
    <w:rsid w:val="00717D13"/>
    <w:rsid w:val="00747964"/>
    <w:rsid w:val="00750724"/>
    <w:rsid w:val="00772E5C"/>
    <w:rsid w:val="00775FBF"/>
    <w:rsid w:val="0077680F"/>
    <w:rsid w:val="007937DB"/>
    <w:rsid w:val="007A2BD1"/>
    <w:rsid w:val="007A4BBD"/>
    <w:rsid w:val="007C0A00"/>
    <w:rsid w:val="007E751D"/>
    <w:rsid w:val="0082077A"/>
    <w:rsid w:val="0084066D"/>
    <w:rsid w:val="00843866"/>
    <w:rsid w:val="00862955"/>
    <w:rsid w:val="00893D55"/>
    <w:rsid w:val="008A3340"/>
    <w:rsid w:val="008B129E"/>
    <w:rsid w:val="008D4200"/>
    <w:rsid w:val="008E43AD"/>
    <w:rsid w:val="00946FAC"/>
    <w:rsid w:val="0095723E"/>
    <w:rsid w:val="00966A29"/>
    <w:rsid w:val="00A5252F"/>
    <w:rsid w:val="00A64AFD"/>
    <w:rsid w:val="00A64B1D"/>
    <w:rsid w:val="00A7086A"/>
    <w:rsid w:val="00A731AF"/>
    <w:rsid w:val="00A84082"/>
    <w:rsid w:val="00A84D46"/>
    <w:rsid w:val="00A867C5"/>
    <w:rsid w:val="00AB717A"/>
    <w:rsid w:val="00AD26CC"/>
    <w:rsid w:val="00B211C9"/>
    <w:rsid w:val="00B2147D"/>
    <w:rsid w:val="00B269D0"/>
    <w:rsid w:val="00B3231C"/>
    <w:rsid w:val="00B37DB3"/>
    <w:rsid w:val="00B644F9"/>
    <w:rsid w:val="00B77890"/>
    <w:rsid w:val="00BA736F"/>
    <w:rsid w:val="00BD5C0F"/>
    <w:rsid w:val="00BD6C46"/>
    <w:rsid w:val="00BD7F1A"/>
    <w:rsid w:val="00C04E88"/>
    <w:rsid w:val="00C13C14"/>
    <w:rsid w:val="00C41088"/>
    <w:rsid w:val="00C93C34"/>
    <w:rsid w:val="00CB11AF"/>
    <w:rsid w:val="00CF40BB"/>
    <w:rsid w:val="00D0709F"/>
    <w:rsid w:val="00D43536"/>
    <w:rsid w:val="00D83097"/>
    <w:rsid w:val="00D928BB"/>
    <w:rsid w:val="00D93CEF"/>
    <w:rsid w:val="00DB39FD"/>
    <w:rsid w:val="00DB6720"/>
    <w:rsid w:val="00DC7348"/>
    <w:rsid w:val="00DF2536"/>
    <w:rsid w:val="00E123F5"/>
    <w:rsid w:val="00E36B2D"/>
    <w:rsid w:val="00E74AE5"/>
    <w:rsid w:val="00EC5994"/>
    <w:rsid w:val="00ED138A"/>
    <w:rsid w:val="00F04787"/>
    <w:rsid w:val="00F71BFD"/>
    <w:rsid w:val="00F86E44"/>
    <w:rsid w:val="00FA0913"/>
    <w:rsid w:val="00FA1147"/>
    <w:rsid w:val="00FC4525"/>
    <w:rsid w:val="00FE47BA"/>
    <w:rsid w:val="00FF5C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A9A7A8-19B7-428A-A4E4-47A6B41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7E"/>
  </w:style>
  <w:style w:type="paragraph" w:styleId="Balk1">
    <w:name w:val="heading 1"/>
    <w:basedOn w:val="Normal"/>
    <w:next w:val="Normal"/>
    <w:link w:val="Balk1Char"/>
    <w:qFormat/>
    <w:rsid w:val="0000378B"/>
    <w:pPr>
      <w:keepNext/>
      <w:spacing w:after="0" w:line="240" w:lineRule="auto"/>
      <w:jc w:val="both"/>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00378B"/>
    <w:pPr>
      <w:keepNext/>
      <w:spacing w:after="0" w:line="240" w:lineRule="auto"/>
      <w:jc w:val="center"/>
      <w:outlineLvl w:val="1"/>
    </w:pPr>
    <w:rPr>
      <w:rFonts w:ascii="Tahoma" w:eastAsia="Times New Roman" w:hAnsi="Tahoma" w:cs="Times New Roman"/>
      <w:b/>
      <w:szCs w:val="20"/>
    </w:rPr>
  </w:style>
  <w:style w:type="paragraph" w:styleId="Balk3">
    <w:name w:val="heading 3"/>
    <w:basedOn w:val="Normal"/>
    <w:next w:val="Normal"/>
    <w:link w:val="Balk3Char"/>
    <w:qFormat/>
    <w:rsid w:val="0000378B"/>
    <w:pPr>
      <w:keepNext/>
      <w:spacing w:after="0" w:line="240" w:lineRule="auto"/>
      <w:jc w:val="both"/>
      <w:outlineLvl w:val="2"/>
    </w:pPr>
    <w:rPr>
      <w:rFonts w:ascii="Tahoma" w:eastAsia="Times New Roman" w:hAnsi="Tahoma" w:cs="Times New Roman"/>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4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044D92"/>
    <w:pPr>
      <w:tabs>
        <w:tab w:val="center" w:pos="4536"/>
        <w:tab w:val="right" w:pos="9072"/>
      </w:tabs>
      <w:spacing w:after="0" w:line="240" w:lineRule="auto"/>
    </w:pPr>
  </w:style>
  <w:style w:type="character" w:customStyle="1" w:styleId="stbilgiChar">
    <w:name w:val="Üstbilgi Char"/>
    <w:basedOn w:val="VarsaylanParagrafYazTipi"/>
    <w:link w:val="stbilgi"/>
    <w:rsid w:val="00044D92"/>
  </w:style>
  <w:style w:type="paragraph" w:styleId="Altbilgi">
    <w:name w:val="footer"/>
    <w:basedOn w:val="Normal"/>
    <w:link w:val="AltbilgiChar"/>
    <w:uiPriority w:val="99"/>
    <w:unhideWhenUsed/>
    <w:rsid w:val="00044D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4D92"/>
  </w:style>
  <w:style w:type="paragraph" w:styleId="ListeParagraf">
    <w:name w:val="List Paragraph"/>
    <w:basedOn w:val="Normal"/>
    <w:uiPriority w:val="34"/>
    <w:qFormat/>
    <w:rsid w:val="00DF2536"/>
    <w:pPr>
      <w:ind w:left="720"/>
      <w:contextualSpacing/>
    </w:pPr>
  </w:style>
  <w:style w:type="paragraph" w:styleId="BalonMetni">
    <w:name w:val="Balloon Text"/>
    <w:basedOn w:val="Normal"/>
    <w:link w:val="BalonMetniChar"/>
    <w:uiPriority w:val="99"/>
    <w:semiHidden/>
    <w:unhideWhenUsed/>
    <w:rsid w:val="00E36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B2D"/>
    <w:rPr>
      <w:rFonts w:ascii="Tahoma" w:hAnsi="Tahoma" w:cs="Tahoma"/>
      <w:sz w:val="16"/>
      <w:szCs w:val="16"/>
    </w:rPr>
  </w:style>
  <w:style w:type="table" w:customStyle="1" w:styleId="TabloKlavuzu1">
    <w:name w:val="Tablo Kılavuzu1"/>
    <w:basedOn w:val="NormalTablo"/>
    <w:next w:val="TabloKlavuzu"/>
    <w:rsid w:val="00F86E4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rsid w:val="001D5E8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NormalTablo"/>
    <w:next w:val="TabloKlavuzu"/>
    <w:uiPriority w:val="59"/>
    <w:rsid w:val="00111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00378B"/>
    <w:rPr>
      <w:rFonts w:ascii="Times New Roman" w:eastAsia="Times New Roman" w:hAnsi="Times New Roman" w:cs="Times New Roman"/>
      <w:sz w:val="24"/>
      <w:szCs w:val="20"/>
    </w:rPr>
  </w:style>
  <w:style w:type="character" w:customStyle="1" w:styleId="Balk2Char">
    <w:name w:val="Başlık 2 Char"/>
    <w:basedOn w:val="VarsaylanParagrafYazTipi"/>
    <w:link w:val="Balk2"/>
    <w:rsid w:val="0000378B"/>
    <w:rPr>
      <w:rFonts w:ascii="Tahoma" w:eastAsia="Times New Roman" w:hAnsi="Tahoma" w:cs="Times New Roman"/>
      <w:b/>
      <w:szCs w:val="20"/>
    </w:rPr>
  </w:style>
  <w:style w:type="character" w:customStyle="1" w:styleId="Balk3Char">
    <w:name w:val="Başlık 3 Char"/>
    <w:basedOn w:val="VarsaylanParagrafYazTipi"/>
    <w:link w:val="Balk3"/>
    <w:rsid w:val="0000378B"/>
    <w:rPr>
      <w:rFonts w:ascii="Tahoma" w:eastAsia="Times New Roman" w:hAnsi="Tahoma" w:cs="Times New Roman"/>
      <w:b/>
      <w:bCs/>
      <w:szCs w:val="20"/>
    </w:rPr>
  </w:style>
  <w:style w:type="paragraph" w:styleId="GvdeMetni">
    <w:name w:val="Body Text"/>
    <w:basedOn w:val="Normal"/>
    <w:link w:val="GvdeMetniChar"/>
    <w:rsid w:val="0000378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00378B"/>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1D4FA7"/>
    <w:pPr>
      <w:spacing w:after="120"/>
      <w:ind w:left="283"/>
    </w:pPr>
  </w:style>
  <w:style w:type="character" w:customStyle="1" w:styleId="GvdeMetniGirintisiChar">
    <w:name w:val="Gövde Metni Girintisi Char"/>
    <w:basedOn w:val="VarsaylanParagrafYazTipi"/>
    <w:link w:val="GvdeMetniGirintisi"/>
    <w:uiPriority w:val="99"/>
    <w:semiHidden/>
    <w:rsid w:val="001D4FA7"/>
  </w:style>
  <w:style w:type="paragraph" w:styleId="AralkYok">
    <w:name w:val="No Spacing"/>
    <w:uiPriority w:val="1"/>
    <w:qFormat/>
    <w:rsid w:val="00A7086A"/>
    <w:pPr>
      <w:spacing w:after="0" w:line="240" w:lineRule="auto"/>
    </w:pPr>
  </w:style>
  <w:style w:type="table" w:customStyle="1" w:styleId="KlavuzTablo6Renkli1">
    <w:name w:val="Kılavuz Tablo 6 Renkli1"/>
    <w:basedOn w:val="NormalTablo"/>
    <w:uiPriority w:val="51"/>
    <w:rsid w:val="00A7086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Tablo"/>
    <w:next w:val="TabloKlavuzu"/>
    <w:uiPriority w:val="59"/>
    <w:rsid w:val="00707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B77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alTablo"/>
    <w:next w:val="TabloKlavuzu"/>
    <w:uiPriority w:val="39"/>
    <w:rsid w:val="001A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ortabaslk">
    <w:name w:val="2-ortabaslk"/>
    <w:basedOn w:val="Normal"/>
    <w:rsid w:val="00680D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AD26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Ahmet ÖZÇELİK</cp:lastModifiedBy>
  <cp:revision>3</cp:revision>
  <cp:lastPrinted>2022-01-11T06:02:00Z</cp:lastPrinted>
  <dcterms:created xsi:type="dcterms:W3CDTF">2022-01-11T05:56:00Z</dcterms:created>
  <dcterms:modified xsi:type="dcterms:W3CDTF">2022-01-11T06:02:00Z</dcterms:modified>
</cp:coreProperties>
</file>